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850" w:rsidRPr="00C416B4" w:rsidRDefault="00652850" w:rsidP="00652850">
      <w:pPr>
        <w:jc w:val="center"/>
        <w:rPr>
          <w:rFonts w:ascii="宋体" w:eastAsia="宋体" w:hAnsi="宋体" w:cs="Times New Roman"/>
          <w:b/>
          <w:bCs/>
          <w:sz w:val="44"/>
          <w:szCs w:val="44"/>
        </w:rPr>
      </w:pPr>
      <w:r w:rsidRPr="006B38A6">
        <w:rPr>
          <w:rFonts w:ascii="宋体" w:eastAsia="宋体" w:hAnsi="宋体" w:cs="宋体" w:hint="eastAsia"/>
          <w:b/>
          <w:bCs/>
          <w:sz w:val="44"/>
          <w:szCs w:val="44"/>
        </w:rPr>
        <w:t>大连光洋科技集团</w:t>
      </w:r>
      <w:r w:rsidR="00A95A19">
        <w:rPr>
          <w:rFonts w:ascii="宋体" w:eastAsia="宋体" w:hAnsi="宋体" w:cs="宋体" w:hint="eastAsia"/>
          <w:b/>
          <w:bCs/>
          <w:sz w:val="44"/>
          <w:szCs w:val="44"/>
        </w:rPr>
        <w:t>简介</w:t>
      </w:r>
    </w:p>
    <w:p w:rsidR="00C416B4" w:rsidRDefault="00C416B4" w:rsidP="00652850">
      <w:pPr>
        <w:snapToGrid w:val="0"/>
        <w:spacing w:line="360" w:lineRule="auto"/>
        <w:ind w:firstLineChars="200" w:firstLine="640"/>
        <w:rPr>
          <w:rFonts w:ascii="黑体" w:eastAsia="黑体" w:hAnsi="黑体" w:cs="黑体"/>
          <w:sz w:val="32"/>
          <w:szCs w:val="32"/>
        </w:rPr>
      </w:pPr>
    </w:p>
    <w:p w:rsidR="00652850" w:rsidRPr="00A328E3" w:rsidRDefault="00652850" w:rsidP="00652850">
      <w:pPr>
        <w:snapToGrid w:val="0"/>
        <w:spacing w:line="360" w:lineRule="auto"/>
        <w:ind w:firstLineChars="200" w:firstLine="640"/>
        <w:rPr>
          <w:rFonts w:ascii="黑体" w:eastAsia="黑体" w:hAnsi="黑体" w:cs="Times New Roman"/>
          <w:sz w:val="32"/>
          <w:szCs w:val="32"/>
        </w:rPr>
      </w:pPr>
      <w:r w:rsidRPr="00A328E3">
        <w:rPr>
          <w:rFonts w:ascii="黑体" w:eastAsia="黑体" w:hAnsi="黑体" w:cs="黑体" w:hint="eastAsia"/>
          <w:sz w:val="32"/>
          <w:szCs w:val="32"/>
        </w:rPr>
        <w:t>一、企业基本情况</w:t>
      </w:r>
    </w:p>
    <w:p w:rsidR="00652850" w:rsidRDefault="00652850" w:rsidP="00652850">
      <w:pPr>
        <w:snapToGrid w:val="0"/>
        <w:spacing w:line="360" w:lineRule="auto"/>
        <w:ind w:firstLineChars="200" w:firstLine="640"/>
        <w:rPr>
          <w:rFonts w:ascii="仿宋" w:eastAsia="仿宋" w:hAnsi="仿宋" w:cs="仿宋"/>
          <w:sz w:val="32"/>
          <w:szCs w:val="32"/>
        </w:rPr>
      </w:pPr>
      <w:r w:rsidRPr="006E2F9A">
        <w:rPr>
          <w:rFonts w:ascii="仿宋" w:eastAsia="仿宋" w:hAnsi="仿宋" w:cs="仿宋" w:hint="eastAsia"/>
          <w:sz w:val="32"/>
          <w:szCs w:val="32"/>
        </w:rPr>
        <w:t>大连光洋科技集团有限公司</w:t>
      </w:r>
      <w:r w:rsidRPr="006E2F9A">
        <w:rPr>
          <w:rFonts w:ascii="仿宋" w:eastAsia="仿宋" w:hAnsi="仿宋" w:cs="仿宋"/>
          <w:sz w:val="32"/>
          <w:szCs w:val="32"/>
        </w:rPr>
        <w:t>1993</w:t>
      </w:r>
      <w:r w:rsidRPr="006E2F9A">
        <w:rPr>
          <w:rFonts w:ascii="仿宋" w:eastAsia="仿宋" w:hAnsi="仿宋" w:cs="仿宋" w:hint="eastAsia"/>
          <w:sz w:val="32"/>
          <w:szCs w:val="32"/>
        </w:rPr>
        <w:t>年成立。经过</w:t>
      </w:r>
      <w:r w:rsidRPr="006E2F9A">
        <w:rPr>
          <w:rFonts w:ascii="仿宋" w:eastAsia="仿宋" w:hAnsi="仿宋" w:cs="仿宋"/>
          <w:sz w:val="32"/>
          <w:szCs w:val="32"/>
        </w:rPr>
        <w:t>20</w:t>
      </w:r>
      <w:r w:rsidRPr="006E2F9A">
        <w:rPr>
          <w:rFonts w:ascii="仿宋" w:eastAsia="仿宋" w:hAnsi="仿宋" w:cs="仿宋" w:hint="eastAsia"/>
          <w:sz w:val="32"/>
          <w:szCs w:val="32"/>
        </w:rPr>
        <w:t>多年努力，在国家、省、市特别是国家科技重大专项的支持下，</w:t>
      </w:r>
      <w:r>
        <w:rPr>
          <w:rFonts w:ascii="仿宋" w:eastAsia="仿宋" w:hAnsi="仿宋" w:cs="仿宋" w:hint="eastAsia"/>
          <w:sz w:val="32"/>
          <w:szCs w:val="32"/>
        </w:rPr>
        <w:t>已</w:t>
      </w:r>
      <w:r w:rsidRPr="006E2F9A">
        <w:rPr>
          <w:rFonts w:ascii="仿宋" w:eastAsia="仿宋" w:hAnsi="仿宋" w:cs="仿宋" w:hint="eastAsia"/>
          <w:sz w:val="32"/>
          <w:szCs w:val="32"/>
        </w:rPr>
        <w:t>构建起国内高档数控产业领域内完整的</w:t>
      </w:r>
      <w:r w:rsidR="001B0354">
        <w:rPr>
          <w:rFonts w:ascii="仿宋" w:eastAsia="仿宋" w:hAnsi="仿宋" w:cs="仿宋" w:hint="eastAsia"/>
          <w:sz w:val="32"/>
          <w:szCs w:val="32"/>
        </w:rPr>
        <w:t>人才链、</w:t>
      </w:r>
      <w:r w:rsidRPr="006E2F9A">
        <w:rPr>
          <w:rFonts w:ascii="仿宋" w:eastAsia="仿宋" w:hAnsi="仿宋" w:cs="仿宋" w:hint="eastAsia"/>
          <w:sz w:val="32"/>
          <w:szCs w:val="32"/>
        </w:rPr>
        <w:t>技术链和产业链，</w:t>
      </w:r>
      <w:r>
        <w:rPr>
          <w:rFonts w:ascii="仿宋" w:eastAsia="仿宋" w:hAnsi="仿宋" w:cs="仿宋" w:hint="eastAsia"/>
          <w:sz w:val="32"/>
          <w:szCs w:val="32"/>
        </w:rPr>
        <w:t>产品</w:t>
      </w:r>
      <w:r w:rsidRPr="006E2F9A">
        <w:rPr>
          <w:rFonts w:ascii="仿宋" w:eastAsia="仿宋" w:hAnsi="仿宋" w:cs="仿宋" w:hint="eastAsia"/>
          <w:sz w:val="32"/>
          <w:szCs w:val="32"/>
        </w:rPr>
        <w:t>覆盖了控制系统、传感系统、各类伺服电机、执行系统、液压系统、铸石床身到工业机器人和五轴数控机床</w:t>
      </w:r>
      <w:r>
        <w:rPr>
          <w:rFonts w:ascii="仿宋" w:eastAsia="仿宋" w:hAnsi="仿宋" w:cs="仿宋" w:hint="eastAsia"/>
          <w:sz w:val="32"/>
          <w:szCs w:val="32"/>
        </w:rPr>
        <w:t>等</w:t>
      </w:r>
      <w:r w:rsidRPr="006E2F9A">
        <w:rPr>
          <w:rFonts w:ascii="仿宋" w:eastAsia="仿宋" w:hAnsi="仿宋" w:cs="仿宋" w:hint="eastAsia"/>
          <w:sz w:val="32"/>
          <w:szCs w:val="32"/>
        </w:rPr>
        <w:t>，具备了研制性价比位于全球前列的多种类多规格五轴数控机床的能力。</w:t>
      </w:r>
    </w:p>
    <w:p w:rsidR="00652850" w:rsidRDefault="00652850" w:rsidP="00652850">
      <w:pPr>
        <w:snapToGrid w:val="0"/>
        <w:spacing w:line="360" w:lineRule="auto"/>
        <w:ind w:firstLineChars="200" w:firstLine="640"/>
        <w:rPr>
          <w:rFonts w:ascii="仿宋" w:eastAsia="仿宋" w:hAnsi="仿宋" w:cs="仿宋"/>
          <w:sz w:val="32"/>
          <w:szCs w:val="32"/>
        </w:rPr>
      </w:pPr>
      <w:r w:rsidRPr="006E2F9A">
        <w:rPr>
          <w:rFonts w:ascii="仿宋" w:eastAsia="仿宋" w:hAnsi="仿宋" w:cs="仿宋" w:hint="eastAsia"/>
          <w:sz w:val="32"/>
          <w:szCs w:val="32"/>
        </w:rPr>
        <w:t>光洋科技集团是“国家级创新企业”</w:t>
      </w:r>
      <w:r>
        <w:rPr>
          <w:rFonts w:ascii="仿宋" w:eastAsia="仿宋" w:hAnsi="仿宋" w:cs="仿宋" w:hint="eastAsia"/>
          <w:sz w:val="32"/>
          <w:szCs w:val="32"/>
        </w:rPr>
        <w:t>、</w:t>
      </w:r>
      <w:r w:rsidRPr="006E2F9A">
        <w:rPr>
          <w:rFonts w:ascii="仿宋" w:eastAsia="仿宋" w:hAnsi="仿宋" w:cs="仿宋" w:hint="eastAsia"/>
          <w:sz w:val="32"/>
          <w:szCs w:val="32"/>
        </w:rPr>
        <w:t>“火炬计划高新技术企业”，</w:t>
      </w:r>
      <w:r>
        <w:rPr>
          <w:rFonts w:ascii="仿宋" w:eastAsia="仿宋" w:hAnsi="仿宋" w:cs="仿宋" w:hint="eastAsia"/>
          <w:sz w:val="32"/>
          <w:szCs w:val="32"/>
        </w:rPr>
        <w:t>建有</w:t>
      </w:r>
      <w:r w:rsidRPr="006E2F9A">
        <w:rPr>
          <w:rFonts w:ascii="仿宋" w:eastAsia="仿宋" w:hAnsi="仿宋" w:cs="仿宋" w:hint="eastAsia"/>
          <w:sz w:val="32"/>
          <w:szCs w:val="32"/>
        </w:rPr>
        <w:t>“高档数控机床控制集成技术国家工程实验室”（行业唯一）、国家博士后科研</w:t>
      </w:r>
      <w:r>
        <w:rPr>
          <w:rFonts w:ascii="仿宋" w:eastAsia="仿宋" w:hAnsi="仿宋" w:cs="仿宋" w:hint="eastAsia"/>
          <w:sz w:val="32"/>
          <w:szCs w:val="32"/>
        </w:rPr>
        <w:t>工作站等10余个研发平台。</w:t>
      </w:r>
      <w:r w:rsidRPr="009D72F6">
        <w:rPr>
          <w:rFonts w:ascii="仿宋" w:eastAsia="仿宋" w:hAnsi="仿宋" w:cs="仿宋" w:hint="eastAsia"/>
          <w:b/>
          <w:sz w:val="32"/>
          <w:szCs w:val="32"/>
        </w:rPr>
        <w:t>围绕数控系统领域布局专利200余项，其中发明专利80余项，</w:t>
      </w:r>
      <w:r w:rsidRPr="009D72F6">
        <w:rPr>
          <w:rFonts w:ascii="仿宋" w:eastAsia="仿宋" w:hAnsi="仿宋" w:cs="仿宋"/>
          <w:b/>
          <w:sz w:val="32"/>
          <w:szCs w:val="32"/>
        </w:rPr>
        <w:t>PCT</w:t>
      </w:r>
      <w:r w:rsidRPr="009D72F6">
        <w:rPr>
          <w:rFonts w:ascii="仿宋" w:eastAsia="仿宋" w:hAnsi="仿宋" w:cs="仿宋" w:hint="eastAsia"/>
          <w:b/>
          <w:sz w:val="32"/>
          <w:szCs w:val="32"/>
        </w:rPr>
        <w:t>国际发明专利12项；完成计算机软件著作权28项；主持和参与国家标准制定9项；完成国家级科技成果鉴定2项；承担了</w:t>
      </w:r>
      <w:r w:rsidRPr="009D72F6">
        <w:rPr>
          <w:rFonts w:ascii="仿宋" w:eastAsia="仿宋" w:hAnsi="仿宋" w:cs="仿宋"/>
          <w:b/>
          <w:sz w:val="32"/>
          <w:szCs w:val="32"/>
        </w:rPr>
        <w:t>6</w:t>
      </w:r>
      <w:r w:rsidRPr="009D72F6">
        <w:rPr>
          <w:rFonts w:ascii="仿宋" w:eastAsia="仿宋" w:hAnsi="仿宋" w:cs="仿宋" w:hint="eastAsia"/>
          <w:b/>
          <w:sz w:val="32"/>
          <w:szCs w:val="32"/>
        </w:rPr>
        <w:t>项并参与</w:t>
      </w:r>
      <w:r w:rsidRPr="009D72F6">
        <w:rPr>
          <w:rFonts w:ascii="仿宋" w:eastAsia="仿宋" w:hAnsi="仿宋" w:cs="仿宋"/>
          <w:b/>
          <w:sz w:val="32"/>
          <w:szCs w:val="32"/>
        </w:rPr>
        <w:t>7</w:t>
      </w:r>
      <w:r w:rsidRPr="009D72F6">
        <w:rPr>
          <w:rFonts w:ascii="仿宋" w:eastAsia="仿宋" w:hAnsi="仿宋" w:cs="仿宋" w:hint="eastAsia"/>
          <w:b/>
          <w:sz w:val="32"/>
          <w:szCs w:val="32"/>
        </w:rPr>
        <w:t>项国家科技重大专项课题的研制工作，在数控机床领域构建了完整的技术链和产业链</w:t>
      </w:r>
      <w:r>
        <w:rPr>
          <w:rFonts w:ascii="仿宋" w:eastAsia="仿宋" w:hAnsi="仿宋" w:cs="仿宋" w:hint="eastAsia"/>
          <w:sz w:val="32"/>
          <w:szCs w:val="32"/>
        </w:rPr>
        <w:t>。自2014年起</w:t>
      </w:r>
      <w:r w:rsidRPr="006E2F9A">
        <w:rPr>
          <w:rFonts w:ascii="仿宋" w:eastAsia="仿宋" w:hAnsi="仿宋" w:cs="仿宋" w:hint="eastAsia"/>
          <w:sz w:val="32"/>
          <w:szCs w:val="32"/>
        </w:rPr>
        <w:t>光洋科技集团已成为国内五轴数控机床年产销量最大的供应商。</w:t>
      </w:r>
    </w:p>
    <w:p w:rsidR="00DD29B6" w:rsidRDefault="00DD29B6" w:rsidP="00C416B4">
      <w:pPr>
        <w:snapToGrid w:val="0"/>
        <w:spacing w:line="360" w:lineRule="auto"/>
        <w:ind w:firstLineChars="200" w:firstLine="640"/>
        <w:rPr>
          <w:rFonts w:ascii="黑体" w:eastAsia="黑体" w:hAnsi="黑体" w:cs="黑体"/>
          <w:sz w:val="32"/>
          <w:szCs w:val="32"/>
        </w:rPr>
      </w:pPr>
      <w:r>
        <w:rPr>
          <w:rFonts w:ascii="黑体" w:eastAsia="黑体" w:hAnsi="黑体" w:cs="黑体" w:hint="eastAsia"/>
          <w:sz w:val="32"/>
          <w:szCs w:val="32"/>
        </w:rPr>
        <w:t>二</w:t>
      </w:r>
      <w:r w:rsidRPr="006B38A6">
        <w:rPr>
          <w:rFonts w:ascii="黑体" w:eastAsia="黑体" w:hAnsi="黑体" w:cs="黑体" w:hint="eastAsia"/>
          <w:sz w:val="32"/>
          <w:szCs w:val="32"/>
        </w:rPr>
        <w:t>、</w:t>
      </w:r>
      <w:r>
        <w:rPr>
          <w:rFonts w:ascii="黑体" w:eastAsia="黑体" w:hAnsi="黑体" w:cs="黑体" w:hint="eastAsia"/>
          <w:sz w:val="32"/>
          <w:szCs w:val="32"/>
        </w:rPr>
        <w:t>公司产业布局</w:t>
      </w:r>
    </w:p>
    <w:p w:rsidR="00DD29B6" w:rsidRPr="00737444" w:rsidRDefault="00DD29B6" w:rsidP="00DD29B6">
      <w:pPr>
        <w:spacing w:line="360" w:lineRule="auto"/>
        <w:ind w:firstLineChars="200" w:firstLine="640"/>
        <w:rPr>
          <w:rFonts w:ascii="仿宋" w:eastAsia="仿宋" w:hAnsi="仿宋"/>
          <w:sz w:val="32"/>
          <w:szCs w:val="32"/>
        </w:rPr>
      </w:pPr>
      <w:r w:rsidRPr="00737444">
        <w:rPr>
          <w:rFonts w:ascii="仿宋" w:eastAsia="仿宋" w:hAnsi="仿宋" w:hint="eastAsia"/>
          <w:sz w:val="32"/>
          <w:szCs w:val="32"/>
        </w:rPr>
        <w:t>公司现有</w:t>
      </w:r>
      <w:r w:rsidRPr="00737444">
        <w:rPr>
          <w:rFonts w:ascii="仿宋" w:eastAsia="仿宋" w:hAnsi="仿宋"/>
          <w:sz w:val="32"/>
          <w:szCs w:val="32"/>
        </w:rPr>
        <w:t>全资</w:t>
      </w:r>
      <w:r w:rsidRPr="00737444">
        <w:rPr>
          <w:rFonts w:ascii="仿宋" w:eastAsia="仿宋" w:hAnsi="仿宋" w:hint="eastAsia"/>
          <w:sz w:val="32"/>
          <w:szCs w:val="32"/>
        </w:rPr>
        <w:t>子公司7</w:t>
      </w:r>
      <w:r w:rsidRPr="00737444">
        <w:rPr>
          <w:rFonts w:ascii="仿宋" w:eastAsia="仿宋" w:hAnsi="仿宋"/>
          <w:sz w:val="32"/>
          <w:szCs w:val="32"/>
        </w:rPr>
        <w:t>家</w:t>
      </w:r>
      <w:r w:rsidRPr="00737444">
        <w:rPr>
          <w:rFonts w:ascii="仿宋" w:eastAsia="仿宋" w:hAnsi="仿宋" w:hint="eastAsia"/>
          <w:sz w:val="32"/>
          <w:szCs w:val="32"/>
        </w:rPr>
        <w:t>，包括科德数控有限公司、大</w:t>
      </w:r>
      <w:r w:rsidRPr="00737444">
        <w:rPr>
          <w:rFonts w:ascii="仿宋" w:eastAsia="仿宋" w:hAnsi="仿宋" w:hint="eastAsia"/>
          <w:sz w:val="32"/>
          <w:szCs w:val="32"/>
        </w:rPr>
        <w:lastRenderedPageBreak/>
        <w:t>连光洋自动化液压系统有限公司、大连唯斯科技有限公司等，业务类型涵盖高端装备制造、自动化液压工装夹具、智能工厂信息化整体方案等，致力于打造智能化制造完整产业链和技术链，为中国制造2025提供完整解决方案。</w:t>
      </w:r>
    </w:p>
    <w:p w:rsidR="00DD29B6" w:rsidRDefault="00DD29B6" w:rsidP="00DD29B6">
      <w:pPr>
        <w:spacing w:line="360" w:lineRule="auto"/>
        <w:ind w:firstLineChars="200" w:firstLine="643"/>
        <w:rPr>
          <w:rFonts w:ascii="仿宋" w:eastAsia="仿宋" w:hAnsi="仿宋" w:cs="仿宋"/>
          <w:sz w:val="32"/>
          <w:szCs w:val="32"/>
        </w:rPr>
      </w:pPr>
      <w:r w:rsidRPr="00737444">
        <w:rPr>
          <w:rFonts w:ascii="仿宋" w:eastAsia="仿宋" w:hAnsi="仿宋" w:cs="仿宋" w:hint="eastAsia"/>
          <w:b/>
          <w:sz w:val="32"/>
          <w:szCs w:val="32"/>
        </w:rPr>
        <w:t>科德数控股份有限公司</w:t>
      </w:r>
      <w:r w:rsidRPr="00737444">
        <w:rPr>
          <w:rFonts w:ascii="仿宋" w:eastAsia="仿宋" w:hAnsi="仿宋" w:cs="仿宋" w:hint="eastAsia"/>
          <w:sz w:val="32"/>
          <w:szCs w:val="32"/>
        </w:rPr>
        <w:t>成立于2008年，是大连光洋科技集团的控股子公司，公司是目前国内唯一一家全面配套国产光纤总线开放式高档数控系统和关键功能部件的数控机床主机厂，是国家数控机床高新技术产业化基地骨干依托单位。</w:t>
      </w:r>
      <w:r w:rsidR="00A605D7">
        <w:rPr>
          <w:rFonts w:ascii="仿宋" w:eastAsia="仿宋" w:hAnsi="仿宋" w:cs="仿宋" w:hint="eastAsia"/>
          <w:sz w:val="32"/>
          <w:szCs w:val="32"/>
        </w:rPr>
        <w:t>自公司成立至今研发了</w:t>
      </w:r>
      <w:r w:rsidR="00A605D7" w:rsidRPr="00124EA2">
        <w:rPr>
          <w:rFonts w:ascii="仿宋" w:eastAsia="仿宋" w:hAnsi="仿宋" w:cs="仿宋" w:hint="eastAsia"/>
          <w:sz w:val="32"/>
          <w:szCs w:val="32"/>
        </w:rPr>
        <w:t>五轴联动卧式车铣复合加工中心、五轴联动立式车铣复合加工中心、五轴联动工具磨床、三维激光复合加工机、五轴龙门加工中心等</w:t>
      </w:r>
      <w:r w:rsidR="00A605D7">
        <w:rPr>
          <w:rFonts w:ascii="仿宋" w:eastAsia="仿宋" w:hAnsi="仿宋" w:cs="仿宋" w:hint="eastAsia"/>
          <w:sz w:val="32"/>
          <w:szCs w:val="32"/>
        </w:rPr>
        <w:t>五大系列、多个规格的中高档数控机床。</w:t>
      </w:r>
    </w:p>
    <w:p w:rsidR="00F2462C" w:rsidRPr="00F2462C" w:rsidRDefault="00F2462C" w:rsidP="00F2462C">
      <w:pPr>
        <w:spacing w:line="360" w:lineRule="auto"/>
        <w:ind w:firstLineChars="200" w:firstLine="640"/>
        <w:rPr>
          <w:rFonts w:ascii="仿宋" w:eastAsia="仿宋" w:hAnsi="仿宋" w:cs="仿宋"/>
          <w:sz w:val="32"/>
          <w:szCs w:val="32"/>
        </w:rPr>
      </w:pPr>
      <w:r w:rsidRPr="00FE6473">
        <w:rPr>
          <w:rFonts w:ascii="仿宋" w:eastAsia="仿宋" w:hAnsi="仿宋" w:cs="仿宋" w:hint="eastAsia"/>
          <w:sz w:val="32"/>
          <w:szCs w:val="32"/>
        </w:rPr>
        <w:t>围绕智能制造装备产品及高档数控机床</w:t>
      </w:r>
      <w:r>
        <w:rPr>
          <w:rFonts w:ascii="仿宋" w:eastAsia="仿宋" w:hAnsi="仿宋" w:cs="仿宋" w:hint="eastAsia"/>
          <w:sz w:val="32"/>
          <w:szCs w:val="32"/>
        </w:rPr>
        <w:t>、</w:t>
      </w:r>
      <w:r w:rsidRPr="00FE6473">
        <w:rPr>
          <w:rFonts w:ascii="仿宋" w:eastAsia="仿宋" w:hAnsi="仿宋" w:cs="仿宋" w:hint="eastAsia"/>
          <w:sz w:val="32"/>
          <w:szCs w:val="32"/>
        </w:rPr>
        <w:t>工业机器人产业及关键功能部件产业，</w:t>
      </w:r>
      <w:r>
        <w:rPr>
          <w:rFonts w:ascii="仿宋" w:eastAsia="仿宋" w:hAnsi="仿宋" w:cs="仿宋" w:hint="eastAsia"/>
          <w:sz w:val="32"/>
          <w:szCs w:val="32"/>
        </w:rPr>
        <w:t>科德数控</w:t>
      </w:r>
      <w:r w:rsidRPr="00FE6473">
        <w:rPr>
          <w:rFonts w:ascii="仿宋" w:eastAsia="仿宋" w:hAnsi="仿宋" w:cs="仿宋" w:hint="eastAsia"/>
          <w:sz w:val="32"/>
          <w:szCs w:val="32"/>
        </w:rPr>
        <w:t>实现</w:t>
      </w:r>
      <w:r>
        <w:rPr>
          <w:rFonts w:ascii="仿宋" w:eastAsia="仿宋" w:hAnsi="仿宋" w:cs="仿宋" w:hint="eastAsia"/>
          <w:sz w:val="32"/>
          <w:szCs w:val="32"/>
        </w:rPr>
        <w:t>了多项关键技术的自主知识产权</w:t>
      </w:r>
      <w:r w:rsidRPr="00FE6473">
        <w:rPr>
          <w:rFonts w:ascii="仿宋" w:eastAsia="仿宋" w:hAnsi="仿宋" w:cs="仿宋" w:hint="eastAsia"/>
          <w:sz w:val="32"/>
          <w:szCs w:val="32"/>
        </w:rPr>
        <w:t>，并率先在国内机床主机企业实现了自我生产，自我装备。系列化五轴数控机床已经批量应用于国内的航天、航空、核能、能源领域。航天科工三院31所、中航工业182、120、331、4</w:t>
      </w:r>
      <w:r w:rsidRPr="00FE6473">
        <w:rPr>
          <w:rFonts w:ascii="仿宋" w:eastAsia="仿宋" w:hAnsi="仿宋" w:cs="仿宋"/>
          <w:sz w:val="32"/>
          <w:szCs w:val="32"/>
        </w:rPr>
        <w:t>60</w:t>
      </w:r>
      <w:r w:rsidRPr="00FE6473">
        <w:rPr>
          <w:rFonts w:ascii="仿宋" w:eastAsia="仿宋" w:hAnsi="仿宋" w:cs="仿宋" w:hint="eastAsia"/>
          <w:sz w:val="32"/>
          <w:szCs w:val="32"/>
        </w:rPr>
        <w:t>、株洲钻石、无锡透平等企事业单位的制造线上均有公司的产品在运行，</w:t>
      </w:r>
      <w:r w:rsidR="00714744">
        <w:rPr>
          <w:rFonts w:ascii="仿宋" w:eastAsia="仿宋" w:hAnsi="仿宋" w:cs="仿宋" w:hint="eastAsia"/>
          <w:sz w:val="32"/>
          <w:szCs w:val="32"/>
        </w:rPr>
        <w:t>并</w:t>
      </w:r>
      <w:r>
        <w:rPr>
          <w:rFonts w:ascii="仿宋" w:eastAsia="仿宋" w:hAnsi="仿宋" w:cs="仿宋" w:hint="eastAsia"/>
          <w:sz w:val="32"/>
          <w:szCs w:val="32"/>
        </w:rPr>
        <w:t>在部分行业</w:t>
      </w:r>
      <w:r w:rsidRPr="00FE6473">
        <w:rPr>
          <w:rFonts w:ascii="仿宋" w:eastAsia="仿宋" w:hAnsi="仿宋" w:cs="仿宋" w:hint="eastAsia"/>
          <w:sz w:val="32"/>
          <w:szCs w:val="32"/>
        </w:rPr>
        <w:t>替代进口</w:t>
      </w:r>
      <w:r w:rsidR="00714744">
        <w:rPr>
          <w:rFonts w:ascii="仿宋" w:eastAsia="仿宋" w:hAnsi="仿宋" w:cs="仿宋" w:hint="eastAsia"/>
          <w:sz w:val="32"/>
          <w:szCs w:val="32"/>
        </w:rPr>
        <w:t>。</w:t>
      </w:r>
    </w:p>
    <w:p w:rsidR="00DD29B6" w:rsidRDefault="00F2462C" w:rsidP="00DD29B6">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为满足</w:t>
      </w:r>
      <w:r w:rsidR="00DD29B6" w:rsidRPr="008A467F">
        <w:rPr>
          <w:rFonts w:ascii="仿宋" w:eastAsia="仿宋" w:hAnsi="仿宋" w:cs="仿宋" w:hint="eastAsia"/>
          <w:sz w:val="32"/>
          <w:szCs w:val="32"/>
        </w:rPr>
        <w:t>精密</w:t>
      </w:r>
      <w:r w:rsidR="00DD29B6" w:rsidRPr="008A467F">
        <w:rPr>
          <w:rFonts w:ascii="仿宋" w:eastAsia="仿宋" w:hAnsi="仿宋" w:cs="仿宋"/>
          <w:sz w:val="32"/>
          <w:szCs w:val="32"/>
        </w:rPr>
        <w:t>机床</w:t>
      </w:r>
      <w:r>
        <w:rPr>
          <w:rFonts w:ascii="仿宋" w:eastAsia="仿宋" w:hAnsi="仿宋" w:cs="仿宋" w:hint="eastAsia"/>
          <w:sz w:val="32"/>
          <w:szCs w:val="32"/>
        </w:rPr>
        <w:t>及关键部件在加工和装配环节对</w:t>
      </w:r>
      <w:r w:rsidR="00DD29B6" w:rsidRPr="008A467F">
        <w:rPr>
          <w:rFonts w:ascii="仿宋" w:eastAsia="仿宋" w:hAnsi="仿宋" w:cs="仿宋" w:hint="eastAsia"/>
          <w:sz w:val="32"/>
          <w:szCs w:val="32"/>
        </w:rPr>
        <w:t>车间</w:t>
      </w:r>
      <w:r w:rsidR="00DD29B6" w:rsidRPr="008A467F">
        <w:rPr>
          <w:rFonts w:ascii="仿宋" w:eastAsia="仿宋" w:hAnsi="仿宋" w:cs="仿宋"/>
          <w:sz w:val="32"/>
          <w:szCs w:val="32"/>
        </w:rPr>
        <w:t>环境温湿度</w:t>
      </w:r>
      <w:r>
        <w:rPr>
          <w:rFonts w:ascii="仿宋" w:eastAsia="仿宋" w:hAnsi="仿宋" w:cs="仿宋" w:hint="eastAsia"/>
          <w:sz w:val="32"/>
          <w:szCs w:val="32"/>
        </w:rPr>
        <w:t>的要求</w:t>
      </w:r>
      <w:r w:rsidR="00DD29B6" w:rsidRPr="008A467F">
        <w:rPr>
          <w:rFonts w:ascii="仿宋" w:eastAsia="仿宋" w:hAnsi="仿宋" w:cs="仿宋" w:hint="eastAsia"/>
          <w:sz w:val="32"/>
          <w:szCs w:val="32"/>
        </w:rPr>
        <w:t>。</w:t>
      </w:r>
      <w:r w:rsidR="00DD29B6" w:rsidRPr="008A467F">
        <w:rPr>
          <w:rFonts w:ascii="仿宋" w:eastAsia="仿宋" w:hAnsi="仿宋" w:cs="仿宋"/>
          <w:sz w:val="32"/>
          <w:szCs w:val="32"/>
        </w:rPr>
        <w:t>科德数控于</w:t>
      </w:r>
      <w:r w:rsidR="00DD29B6" w:rsidRPr="008A467F">
        <w:rPr>
          <w:rFonts w:ascii="仿宋" w:eastAsia="仿宋" w:hAnsi="仿宋" w:cs="仿宋" w:hint="eastAsia"/>
          <w:sz w:val="32"/>
          <w:szCs w:val="32"/>
        </w:rPr>
        <w:t>201</w:t>
      </w:r>
      <w:r w:rsidR="00DD29B6">
        <w:rPr>
          <w:rFonts w:ascii="仿宋" w:eastAsia="仿宋" w:hAnsi="仿宋" w:cs="仿宋" w:hint="eastAsia"/>
          <w:sz w:val="32"/>
          <w:szCs w:val="32"/>
        </w:rPr>
        <w:t>2</w:t>
      </w:r>
      <w:r w:rsidR="00DD29B6" w:rsidRPr="008A467F">
        <w:rPr>
          <w:rFonts w:ascii="仿宋" w:eastAsia="仿宋" w:hAnsi="仿宋" w:cs="仿宋" w:hint="eastAsia"/>
          <w:sz w:val="32"/>
          <w:szCs w:val="32"/>
        </w:rPr>
        <w:t>年</w:t>
      </w:r>
      <w:r w:rsidR="00DD29B6" w:rsidRPr="008A467F">
        <w:rPr>
          <w:rFonts w:ascii="仿宋" w:eastAsia="仿宋" w:hAnsi="仿宋" w:cs="仿宋"/>
          <w:sz w:val="32"/>
          <w:szCs w:val="32"/>
        </w:rPr>
        <w:t>底</w:t>
      </w:r>
      <w:r w:rsidR="00463B2A">
        <w:rPr>
          <w:rFonts w:ascii="仿宋" w:eastAsia="仿宋" w:hAnsi="仿宋" w:cs="仿宋" w:hint="eastAsia"/>
          <w:sz w:val="32"/>
          <w:szCs w:val="32"/>
        </w:rPr>
        <w:t>投资建成了国内首座建筑</w:t>
      </w:r>
      <w:r w:rsidR="00DD29B6" w:rsidRPr="008A467F">
        <w:rPr>
          <w:rFonts w:ascii="仿宋" w:eastAsia="仿宋" w:hAnsi="仿宋" w:cs="仿宋"/>
          <w:sz w:val="32"/>
          <w:szCs w:val="32"/>
        </w:rPr>
        <w:t>面积</w:t>
      </w:r>
      <w:r>
        <w:rPr>
          <w:rFonts w:ascii="仿宋" w:eastAsia="仿宋" w:hAnsi="仿宋" w:cs="仿宋" w:hint="eastAsia"/>
          <w:sz w:val="32"/>
          <w:szCs w:val="32"/>
        </w:rPr>
        <w:t>10000M</w:t>
      </w:r>
      <w:r w:rsidRPr="00F2462C">
        <w:rPr>
          <w:rFonts w:ascii="仿宋" w:eastAsia="仿宋" w:hAnsi="仿宋" w:cs="仿宋" w:hint="eastAsia"/>
          <w:sz w:val="32"/>
          <w:szCs w:val="32"/>
          <w:vertAlign w:val="superscript"/>
        </w:rPr>
        <w:t>2</w:t>
      </w:r>
      <w:r w:rsidR="00463B2A" w:rsidRPr="00463B2A">
        <w:rPr>
          <w:rFonts w:ascii="仿宋" w:eastAsia="仿宋" w:hAnsi="仿宋" w:cs="仿宋" w:hint="eastAsia"/>
          <w:sz w:val="32"/>
          <w:szCs w:val="32"/>
        </w:rPr>
        <w:t>的</w:t>
      </w:r>
      <w:r w:rsidR="00DD29B6" w:rsidRPr="008A467F">
        <w:rPr>
          <w:rFonts w:ascii="仿宋" w:eastAsia="仿宋" w:hAnsi="仿宋" w:cs="仿宋"/>
          <w:sz w:val="32"/>
          <w:szCs w:val="32"/>
        </w:rPr>
        <w:t>全地下</w:t>
      </w:r>
      <w:r w:rsidR="00DD29B6">
        <w:rPr>
          <w:rFonts w:ascii="仿宋" w:eastAsia="仿宋" w:hAnsi="仿宋" w:cs="仿宋" w:hint="eastAsia"/>
          <w:sz w:val="32"/>
          <w:szCs w:val="32"/>
        </w:rPr>
        <w:t>厂房</w:t>
      </w:r>
      <w:r w:rsidR="00DD29B6" w:rsidRPr="008A467F">
        <w:rPr>
          <w:rFonts w:ascii="仿宋" w:eastAsia="仿宋" w:hAnsi="仿宋" w:cs="仿宋" w:hint="eastAsia"/>
          <w:sz w:val="32"/>
          <w:szCs w:val="32"/>
        </w:rPr>
        <w:t>。</w:t>
      </w:r>
      <w:r w:rsidR="00463B2A">
        <w:rPr>
          <w:rFonts w:ascii="仿宋" w:eastAsia="仿宋" w:hAnsi="仿宋" w:cs="仿宋" w:hint="eastAsia"/>
          <w:sz w:val="32"/>
          <w:szCs w:val="32"/>
        </w:rPr>
        <w:t>厂房位于地下14米，</w:t>
      </w:r>
      <w:r w:rsidR="00463B2A" w:rsidRPr="008A467F">
        <w:rPr>
          <w:rFonts w:ascii="仿宋" w:eastAsia="仿宋" w:hAnsi="仿宋" w:cs="仿宋" w:hint="eastAsia"/>
          <w:sz w:val="32"/>
          <w:szCs w:val="32"/>
        </w:rPr>
        <w:lastRenderedPageBreak/>
        <w:t>地基</w:t>
      </w:r>
      <w:r w:rsidR="00463B2A" w:rsidRPr="008A467F">
        <w:rPr>
          <w:rFonts w:ascii="仿宋" w:eastAsia="仿宋" w:hAnsi="仿宋" w:cs="仿宋"/>
          <w:sz w:val="32"/>
          <w:szCs w:val="32"/>
        </w:rPr>
        <w:t>坐落在</w:t>
      </w:r>
      <w:r w:rsidR="00463B2A" w:rsidRPr="008A467F">
        <w:rPr>
          <w:rFonts w:ascii="仿宋" w:eastAsia="仿宋" w:hAnsi="仿宋" w:cs="仿宋" w:hint="eastAsia"/>
          <w:sz w:val="32"/>
          <w:szCs w:val="32"/>
        </w:rPr>
        <w:t>坚固</w:t>
      </w:r>
      <w:r w:rsidR="00463B2A" w:rsidRPr="008A467F">
        <w:rPr>
          <w:rFonts w:ascii="仿宋" w:eastAsia="仿宋" w:hAnsi="仿宋" w:cs="仿宋"/>
          <w:sz w:val="32"/>
          <w:szCs w:val="32"/>
        </w:rPr>
        <w:t>的岩石层</w:t>
      </w:r>
      <w:r w:rsidR="00463B2A">
        <w:rPr>
          <w:rFonts w:ascii="仿宋" w:eastAsia="仿宋" w:hAnsi="仿宋" w:cs="仿宋" w:hint="eastAsia"/>
          <w:sz w:val="32"/>
          <w:szCs w:val="32"/>
        </w:rPr>
        <w:t>上，温度常年保持在</w:t>
      </w:r>
      <w:r w:rsidR="00463B2A" w:rsidRPr="00093E73">
        <w:rPr>
          <w:rFonts w:ascii="华文仿宋" w:eastAsia="华文仿宋" w:hAnsi="华文仿宋" w:cs="华文仿宋"/>
          <w:sz w:val="30"/>
          <w:szCs w:val="30"/>
        </w:rPr>
        <w:t>2</w:t>
      </w:r>
      <w:r w:rsidR="00463B2A">
        <w:rPr>
          <w:rFonts w:ascii="华文仿宋" w:eastAsia="华文仿宋" w:hAnsi="华文仿宋" w:cs="华文仿宋" w:hint="eastAsia"/>
          <w:sz w:val="30"/>
          <w:szCs w:val="30"/>
        </w:rPr>
        <w:t>2</w:t>
      </w:r>
      <w:r w:rsidR="00463B2A" w:rsidRPr="00093E73">
        <w:rPr>
          <w:rFonts w:ascii="华文仿宋" w:eastAsia="华文仿宋" w:hAnsi="华文仿宋" w:cs="华文仿宋" w:hint="eastAsia"/>
          <w:sz w:val="30"/>
          <w:szCs w:val="30"/>
        </w:rPr>
        <w:t>℃±</w:t>
      </w:r>
      <w:r w:rsidR="00463B2A">
        <w:rPr>
          <w:rFonts w:ascii="华文仿宋" w:eastAsia="华文仿宋" w:hAnsi="华文仿宋" w:cs="华文仿宋" w:hint="eastAsia"/>
          <w:sz w:val="30"/>
          <w:szCs w:val="30"/>
        </w:rPr>
        <w:t>1</w:t>
      </w:r>
      <w:r w:rsidR="00463B2A" w:rsidRPr="00093E73">
        <w:rPr>
          <w:rFonts w:ascii="华文仿宋" w:eastAsia="华文仿宋" w:hAnsi="华文仿宋" w:cs="华文仿宋" w:hint="eastAsia"/>
          <w:sz w:val="30"/>
          <w:szCs w:val="30"/>
        </w:rPr>
        <w:t>℃</w:t>
      </w:r>
      <w:r w:rsidR="00463B2A">
        <w:rPr>
          <w:rFonts w:ascii="华文仿宋" w:eastAsia="华文仿宋" w:hAnsi="华文仿宋" w:cs="华文仿宋" w:hint="eastAsia"/>
          <w:sz w:val="30"/>
          <w:szCs w:val="30"/>
        </w:rPr>
        <w:t>，</w:t>
      </w:r>
      <w:r w:rsidR="00463B2A" w:rsidRPr="00463B2A">
        <w:rPr>
          <w:rFonts w:ascii="仿宋" w:eastAsia="仿宋" w:hAnsi="仿宋" w:cs="仿宋" w:hint="eastAsia"/>
          <w:sz w:val="32"/>
          <w:szCs w:val="32"/>
        </w:rPr>
        <w:t>相对湿度 50 ％±10％</w:t>
      </w:r>
      <w:r w:rsidR="00463B2A">
        <w:rPr>
          <w:rFonts w:ascii="仿宋" w:eastAsia="仿宋" w:hAnsi="仿宋" w:cs="仿宋" w:hint="eastAsia"/>
          <w:sz w:val="32"/>
          <w:szCs w:val="32"/>
        </w:rPr>
        <w:t>，</w:t>
      </w:r>
      <w:r w:rsidR="00DD29B6" w:rsidRPr="008A467F">
        <w:rPr>
          <w:rFonts w:ascii="仿宋" w:eastAsia="仿宋" w:hAnsi="仿宋" w:cs="仿宋" w:hint="eastAsia"/>
          <w:sz w:val="32"/>
          <w:szCs w:val="32"/>
        </w:rPr>
        <w:t>十万</w:t>
      </w:r>
      <w:r w:rsidR="00DD29B6" w:rsidRPr="008A467F">
        <w:rPr>
          <w:rFonts w:ascii="仿宋" w:eastAsia="仿宋" w:hAnsi="仿宋" w:cs="仿宋"/>
          <w:sz w:val="32"/>
          <w:szCs w:val="32"/>
        </w:rPr>
        <w:t>等级</w:t>
      </w:r>
      <w:r w:rsidR="00DD29B6" w:rsidRPr="008A467F">
        <w:rPr>
          <w:rFonts w:ascii="仿宋" w:eastAsia="仿宋" w:hAnsi="仿宋" w:cs="仿宋" w:hint="eastAsia"/>
          <w:sz w:val="32"/>
          <w:szCs w:val="32"/>
        </w:rPr>
        <w:t>净化，有效</w:t>
      </w:r>
      <w:r w:rsidR="00DD29B6" w:rsidRPr="008A467F">
        <w:rPr>
          <w:rFonts w:ascii="仿宋" w:eastAsia="仿宋" w:hAnsi="仿宋" w:cs="仿宋"/>
          <w:sz w:val="32"/>
          <w:szCs w:val="32"/>
        </w:rPr>
        <w:t>阻隔</w:t>
      </w:r>
      <w:r w:rsidR="00DD29B6" w:rsidRPr="008A467F">
        <w:rPr>
          <w:rFonts w:ascii="仿宋" w:eastAsia="仿宋" w:hAnsi="仿宋" w:cs="仿宋" w:hint="eastAsia"/>
          <w:sz w:val="32"/>
          <w:szCs w:val="32"/>
        </w:rPr>
        <w:t>环境</w:t>
      </w:r>
      <w:r w:rsidR="00DD29B6" w:rsidRPr="008A467F">
        <w:rPr>
          <w:rFonts w:ascii="仿宋" w:eastAsia="仿宋" w:hAnsi="仿宋" w:cs="仿宋"/>
          <w:sz w:val="32"/>
          <w:szCs w:val="32"/>
        </w:rPr>
        <w:t>温湿度变化和</w:t>
      </w:r>
      <w:r w:rsidR="00DD29B6" w:rsidRPr="008A467F">
        <w:rPr>
          <w:rFonts w:ascii="仿宋" w:eastAsia="仿宋" w:hAnsi="仿宋" w:cs="仿宋" w:hint="eastAsia"/>
          <w:sz w:val="32"/>
          <w:szCs w:val="32"/>
        </w:rPr>
        <w:t>地面</w:t>
      </w:r>
      <w:r w:rsidR="00DD29B6" w:rsidRPr="008A467F">
        <w:rPr>
          <w:rFonts w:ascii="仿宋" w:eastAsia="仿宋" w:hAnsi="仿宋" w:cs="仿宋"/>
          <w:sz w:val="32"/>
          <w:szCs w:val="32"/>
        </w:rPr>
        <w:t>振动对机床造成的影响</w:t>
      </w:r>
      <w:r w:rsidR="00DD29B6" w:rsidRPr="008A467F">
        <w:rPr>
          <w:rFonts w:ascii="仿宋" w:eastAsia="仿宋" w:hAnsi="仿宋" w:cs="仿宋" w:hint="eastAsia"/>
          <w:sz w:val="32"/>
          <w:szCs w:val="32"/>
        </w:rPr>
        <w:t>，</w:t>
      </w:r>
      <w:r w:rsidR="00DD29B6" w:rsidRPr="008A467F">
        <w:rPr>
          <w:rFonts w:ascii="仿宋" w:eastAsia="仿宋" w:hAnsi="仿宋" w:cs="仿宋"/>
          <w:sz w:val="32"/>
          <w:szCs w:val="32"/>
        </w:rPr>
        <w:t>为精密机床的</w:t>
      </w:r>
      <w:r w:rsidR="00DD29B6" w:rsidRPr="008A467F">
        <w:rPr>
          <w:rFonts w:ascii="仿宋" w:eastAsia="仿宋" w:hAnsi="仿宋" w:cs="仿宋" w:hint="eastAsia"/>
          <w:sz w:val="32"/>
          <w:szCs w:val="32"/>
        </w:rPr>
        <w:t>制造</w:t>
      </w:r>
      <w:r w:rsidR="00DD29B6" w:rsidRPr="008A467F">
        <w:rPr>
          <w:rFonts w:ascii="仿宋" w:eastAsia="仿宋" w:hAnsi="仿宋" w:cs="仿宋"/>
          <w:sz w:val="32"/>
          <w:szCs w:val="32"/>
        </w:rPr>
        <w:t>提供</w:t>
      </w:r>
      <w:r w:rsidR="00C416B4">
        <w:rPr>
          <w:rFonts w:ascii="仿宋" w:eastAsia="仿宋" w:hAnsi="仿宋" w:cs="仿宋" w:hint="eastAsia"/>
          <w:sz w:val="32"/>
          <w:szCs w:val="32"/>
        </w:rPr>
        <w:t>了</w:t>
      </w:r>
      <w:r w:rsidR="00DD29B6" w:rsidRPr="008A467F">
        <w:rPr>
          <w:rFonts w:ascii="仿宋" w:eastAsia="仿宋" w:hAnsi="仿宋" w:cs="仿宋"/>
          <w:sz w:val="32"/>
          <w:szCs w:val="32"/>
        </w:rPr>
        <w:t>有力保障。</w:t>
      </w:r>
    </w:p>
    <w:p w:rsidR="00DD29B6" w:rsidRDefault="00DD29B6" w:rsidP="00DD29B6">
      <w:pPr>
        <w:spacing w:line="360" w:lineRule="auto"/>
        <w:jc w:val="left"/>
        <w:rPr>
          <w:rFonts w:ascii="仿宋" w:eastAsia="仿宋" w:hAnsi="仿宋" w:cs="仿宋"/>
          <w:sz w:val="32"/>
          <w:szCs w:val="32"/>
        </w:rPr>
      </w:pPr>
      <w:r>
        <w:rPr>
          <w:rFonts w:ascii="仿宋" w:eastAsia="仿宋" w:hAnsi="仿宋" w:cs="仿宋"/>
          <w:noProof/>
          <w:sz w:val="32"/>
          <w:szCs w:val="32"/>
        </w:rPr>
        <w:drawing>
          <wp:inline distT="0" distB="0" distL="0" distR="0">
            <wp:extent cx="2605405" cy="1483995"/>
            <wp:effectExtent l="19050" t="0" r="4445" b="0"/>
            <wp:docPr id="1" name="图片 1" descr="2220311897368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2031189736852023"/>
                    <pic:cNvPicPr>
                      <a:picLocks noChangeAspect="1" noChangeArrowheads="1"/>
                    </pic:cNvPicPr>
                  </pic:nvPicPr>
                  <pic:blipFill>
                    <a:blip r:embed="rId6" cstate="print"/>
                    <a:srcRect/>
                    <a:stretch>
                      <a:fillRect/>
                    </a:stretch>
                  </pic:blipFill>
                  <pic:spPr bwMode="auto">
                    <a:xfrm>
                      <a:off x="0" y="0"/>
                      <a:ext cx="2605405" cy="1483995"/>
                    </a:xfrm>
                    <a:prstGeom prst="rect">
                      <a:avLst/>
                    </a:prstGeom>
                    <a:noFill/>
                    <a:ln w="9525">
                      <a:noFill/>
                      <a:miter lim="800000"/>
                      <a:headEnd/>
                      <a:tailEnd/>
                    </a:ln>
                  </pic:spPr>
                </pic:pic>
              </a:graphicData>
            </a:graphic>
          </wp:inline>
        </w:drawing>
      </w:r>
      <w:r>
        <w:rPr>
          <w:rFonts w:ascii="仿宋" w:eastAsia="仿宋" w:hAnsi="仿宋" w:cs="仿宋" w:hint="eastAsia"/>
          <w:noProof/>
          <w:sz w:val="32"/>
          <w:szCs w:val="32"/>
        </w:rPr>
        <w:drawing>
          <wp:inline distT="0" distB="0" distL="0" distR="0">
            <wp:extent cx="2605405" cy="1475105"/>
            <wp:effectExtent l="19050" t="0" r="4445" b="0"/>
            <wp:docPr id="2" name="图片 2" descr="5462973965513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46297396551300234"/>
                    <pic:cNvPicPr>
                      <a:picLocks noChangeAspect="1" noChangeArrowheads="1"/>
                    </pic:cNvPicPr>
                  </pic:nvPicPr>
                  <pic:blipFill>
                    <a:blip r:embed="rId7" cstate="print"/>
                    <a:srcRect/>
                    <a:stretch>
                      <a:fillRect/>
                    </a:stretch>
                  </pic:blipFill>
                  <pic:spPr bwMode="auto">
                    <a:xfrm>
                      <a:off x="0" y="0"/>
                      <a:ext cx="2605405" cy="1475105"/>
                    </a:xfrm>
                    <a:prstGeom prst="rect">
                      <a:avLst/>
                    </a:prstGeom>
                    <a:noFill/>
                    <a:ln w="9525">
                      <a:noFill/>
                      <a:miter lim="800000"/>
                      <a:headEnd/>
                      <a:tailEnd/>
                    </a:ln>
                  </pic:spPr>
                </pic:pic>
              </a:graphicData>
            </a:graphic>
          </wp:inline>
        </w:drawing>
      </w:r>
    </w:p>
    <w:p w:rsidR="00DD29B6" w:rsidRPr="008A467F" w:rsidRDefault="00DD29B6" w:rsidP="00F2462C">
      <w:pPr>
        <w:snapToGrid w:val="0"/>
        <w:rPr>
          <w:rFonts w:ascii="仿宋" w:eastAsia="仿宋" w:hAnsi="仿宋" w:cs="仿宋"/>
          <w:sz w:val="28"/>
          <w:szCs w:val="28"/>
        </w:rPr>
      </w:pPr>
      <w:r>
        <w:rPr>
          <w:rFonts w:ascii="仿宋" w:eastAsia="仿宋" w:hAnsi="仿宋" w:cs="仿宋" w:hint="eastAsia"/>
          <w:sz w:val="32"/>
          <w:szCs w:val="32"/>
        </w:rPr>
        <w:t xml:space="preserve">                      </w:t>
      </w:r>
      <w:r w:rsidRPr="008A467F">
        <w:rPr>
          <w:rFonts w:ascii="仿宋" w:eastAsia="仿宋" w:hAnsi="仿宋" w:cs="仿宋" w:hint="eastAsia"/>
          <w:sz w:val="28"/>
          <w:szCs w:val="28"/>
        </w:rPr>
        <w:t>地下厂房全貌</w:t>
      </w:r>
    </w:p>
    <w:p w:rsidR="00DD29B6" w:rsidRDefault="00DD29B6" w:rsidP="00DD29B6">
      <w:pPr>
        <w:spacing w:line="360" w:lineRule="auto"/>
        <w:rPr>
          <w:rFonts w:ascii="宋体" w:hAnsi="宋体"/>
          <w:sz w:val="24"/>
        </w:rPr>
      </w:pPr>
      <w:r>
        <w:rPr>
          <w:rFonts w:ascii="宋体" w:hAnsi="宋体"/>
          <w:noProof/>
          <w:sz w:val="24"/>
        </w:rPr>
        <w:drawing>
          <wp:inline distT="0" distB="0" distL="0" distR="0">
            <wp:extent cx="2672392" cy="1654397"/>
            <wp:effectExtent l="19050" t="0" r="0" b="0"/>
            <wp:docPr id="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8" cstate="print"/>
                    <a:srcRect/>
                    <a:stretch>
                      <a:fillRect/>
                    </a:stretch>
                  </pic:blipFill>
                  <pic:spPr bwMode="auto">
                    <a:xfrm>
                      <a:off x="0" y="0"/>
                      <a:ext cx="2674252" cy="1655549"/>
                    </a:xfrm>
                    <a:prstGeom prst="rect">
                      <a:avLst/>
                    </a:prstGeom>
                    <a:noFill/>
                    <a:ln w="9525">
                      <a:noFill/>
                      <a:miter lim="800000"/>
                      <a:headEnd/>
                      <a:tailEnd/>
                    </a:ln>
                  </pic:spPr>
                </pic:pic>
              </a:graphicData>
            </a:graphic>
          </wp:inline>
        </w:drawing>
      </w:r>
      <w:r>
        <w:rPr>
          <w:rFonts w:ascii="宋体" w:hAnsi="宋体"/>
          <w:noProof/>
          <w:sz w:val="24"/>
        </w:rPr>
        <w:drawing>
          <wp:inline distT="0" distB="0" distL="0" distR="0">
            <wp:extent cx="2534369" cy="1647646"/>
            <wp:effectExtent l="19050" t="0" r="0" b="0"/>
            <wp:docPr id="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9" cstate="print"/>
                    <a:srcRect t="3535"/>
                    <a:stretch>
                      <a:fillRect/>
                    </a:stretch>
                  </pic:blipFill>
                  <pic:spPr bwMode="auto">
                    <a:xfrm>
                      <a:off x="0" y="0"/>
                      <a:ext cx="2534369" cy="1647646"/>
                    </a:xfrm>
                    <a:prstGeom prst="rect">
                      <a:avLst/>
                    </a:prstGeom>
                    <a:noFill/>
                    <a:ln w="9525">
                      <a:noFill/>
                      <a:miter lim="800000"/>
                      <a:headEnd/>
                      <a:tailEnd/>
                    </a:ln>
                  </pic:spPr>
                </pic:pic>
              </a:graphicData>
            </a:graphic>
          </wp:inline>
        </w:drawing>
      </w:r>
    </w:p>
    <w:p w:rsidR="00DD29B6" w:rsidRPr="008A467F" w:rsidRDefault="00DD29B6" w:rsidP="00DD29B6">
      <w:pPr>
        <w:spacing w:line="360" w:lineRule="auto"/>
        <w:rPr>
          <w:rFonts w:ascii="宋体" w:eastAsia="宋体" w:hAnsi="宋体" w:cs="仿宋"/>
          <w:sz w:val="32"/>
          <w:szCs w:val="32"/>
        </w:rPr>
      </w:pPr>
      <w:r>
        <w:rPr>
          <w:rFonts w:ascii="宋体" w:hAnsi="宋体" w:hint="eastAsia"/>
          <w:sz w:val="24"/>
        </w:rPr>
        <w:t xml:space="preserve">           </w:t>
      </w:r>
      <w:r w:rsidRPr="008A467F">
        <w:rPr>
          <w:rFonts w:ascii="宋体" w:eastAsia="宋体" w:hAnsi="宋体" w:hint="eastAsia"/>
          <w:sz w:val="24"/>
        </w:rPr>
        <w:t xml:space="preserve"> 整机装配车间                           零部件区</w:t>
      </w:r>
    </w:p>
    <w:p w:rsidR="00DD29B6" w:rsidRPr="00C416B4" w:rsidRDefault="00C416B4" w:rsidP="00C416B4">
      <w:pPr>
        <w:spacing w:line="360" w:lineRule="auto"/>
        <w:ind w:firstLineChars="200" w:firstLine="640"/>
        <w:rPr>
          <w:rFonts w:ascii="黑体" w:eastAsia="黑体" w:hAnsi="黑体" w:cs="黑体"/>
          <w:sz w:val="32"/>
          <w:szCs w:val="32"/>
        </w:rPr>
      </w:pPr>
      <w:r>
        <w:rPr>
          <w:rFonts w:ascii="黑体" w:eastAsia="黑体" w:hAnsi="黑体" w:cs="黑体" w:hint="eastAsia"/>
          <w:sz w:val="32"/>
          <w:szCs w:val="32"/>
        </w:rPr>
        <w:t>三</w:t>
      </w:r>
      <w:r w:rsidRPr="006B38A6">
        <w:rPr>
          <w:rFonts w:ascii="黑体" w:eastAsia="黑体" w:hAnsi="黑体" w:cs="黑体" w:hint="eastAsia"/>
          <w:sz w:val="32"/>
          <w:szCs w:val="32"/>
        </w:rPr>
        <w:t>、</w:t>
      </w:r>
      <w:r>
        <w:rPr>
          <w:rFonts w:ascii="黑体" w:eastAsia="黑体" w:hAnsi="黑体" w:cs="黑体" w:hint="eastAsia"/>
          <w:sz w:val="32"/>
          <w:szCs w:val="32"/>
        </w:rPr>
        <w:t>公司重点产品</w:t>
      </w:r>
    </w:p>
    <w:p w:rsidR="008F3413" w:rsidRDefault="00C416B4" w:rsidP="00F50787">
      <w:pPr>
        <w:rPr>
          <w:rFonts w:ascii="仿宋" w:eastAsia="仿宋" w:hAnsi="仿宋" w:cs="仿宋"/>
          <w:sz w:val="32"/>
          <w:szCs w:val="32"/>
        </w:rPr>
      </w:pPr>
      <w:r>
        <w:rPr>
          <w:rFonts w:ascii="仿宋" w:eastAsia="仿宋" w:hAnsi="仿宋" w:hint="eastAsia"/>
          <w:b/>
          <w:sz w:val="32"/>
          <w:szCs w:val="32"/>
        </w:rPr>
        <w:t xml:space="preserve">    </w:t>
      </w:r>
      <w:r w:rsidR="00DD29B6" w:rsidRPr="00893396">
        <w:rPr>
          <w:rFonts w:ascii="黑体" w:eastAsia="黑体" w:hAnsi="黑体" w:cs="黑体" w:hint="eastAsia"/>
          <w:sz w:val="32"/>
          <w:szCs w:val="32"/>
        </w:rPr>
        <w:t>高档数控机床</w:t>
      </w:r>
      <w:r w:rsidR="00DD29B6">
        <w:rPr>
          <w:rFonts w:ascii="仿宋" w:eastAsia="仿宋" w:hAnsi="仿宋" w:hint="eastAsia"/>
          <w:sz w:val="32"/>
          <w:szCs w:val="32"/>
        </w:rPr>
        <w:t>：</w:t>
      </w:r>
      <w:r w:rsidRPr="00124EA2">
        <w:rPr>
          <w:rFonts w:ascii="仿宋" w:eastAsia="仿宋" w:hAnsi="仿宋" w:cs="仿宋" w:hint="eastAsia"/>
          <w:sz w:val="32"/>
          <w:szCs w:val="32"/>
        </w:rPr>
        <w:t>五轴高档数控机床分五轴联动卧式车铣复合加工中心、五轴联动立式车铣复合加工中心、五轴联动工具磨床、三维激光复合加工机、五轴龙门加工中心等。上述机床全部配置公司自主研发的</w:t>
      </w:r>
      <w:r w:rsidRPr="00124EA2">
        <w:rPr>
          <w:rFonts w:ascii="仿宋" w:eastAsia="仿宋" w:hAnsi="仿宋" w:cs="仿宋"/>
          <w:sz w:val="32"/>
          <w:szCs w:val="32"/>
        </w:rPr>
        <w:t>GNC61/62</w:t>
      </w:r>
      <w:r w:rsidRPr="00124EA2">
        <w:rPr>
          <w:rFonts w:ascii="仿宋" w:eastAsia="仿宋" w:hAnsi="仿宋" w:cs="仿宋" w:hint="eastAsia"/>
          <w:sz w:val="32"/>
          <w:szCs w:val="32"/>
        </w:rPr>
        <w:t>高档数控系统、伺服驱动、精密传感器、电机、铸石床身、直驱式转台、电主轴等关键部件，国产化率超过95％。因掌握了数控机床完整的产业链和技术链，产品响应市场的时间得到保证，从用</w:t>
      </w:r>
      <w:r w:rsidRPr="00124EA2">
        <w:rPr>
          <w:rFonts w:ascii="仿宋" w:eastAsia="仿宋" w:hAnsi="仿宋" w:cs="仿宋" w:hint="eastAsia"/>
          <w:sz w:val="32"/>
          <w:szCs w:val="32"/>
        </w:rPr>
        <w:lastRenderedPageBreak/>
        <w:t>户下订单到交付产品的周期大幅缩短，同时，针对不同类型客户的需要，开发个性化的产品，满足用户的需求。</w:t>
      </w:r>
    </w:p>
    <w:p w:rsidR="009D72F6" w:rsidRDefault="009D72F6" w:rsidP="009D72F6">
      <w:pPr>
        <w:jc w:val="center"/>
        <w:rPr>
          <w:rFonts w:ascii="仿宋_GB2312" w:eastAsia="仿宋_GB2312" w:cs="仿宋_GB2312"/>
          <w:sz w:val="32"/>
          <w:szCs w:val="32"/>
        </w:rPr>
      </w:pPr>
      <w:r>
        <w:rPr>
          <w:rFonts w:ascii="仿宋_GB2312" w:eastAsia="仿宋_GB2312" w:cs="仿宋_GB2312" w:hint="eastAsia"/>
          <w:noProof/>
          <w:sz w:val="32"/>
          <w:szCs w:val="32"/>
        </w:rPr>
        <w:drawing>
          <wp:inline distT="0" distB="0" distL="0" distR="0">
            <wp:extent cx="4125595" cy="2711450"/>
            <wp:effectExtent l="19050" t="0" r="8255" b="0"/>
            <wp:docPr id="6" name="图片 1" descr="20160625-_S9A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625-_S9A5814"/>
                    <pic:cNvPicPr>
                      <a:picLocks noChangeAspect="1" noChangeArrowheads="1"/>
                    </pic:cNvPicPr>
                  </pic:nvPicPr>
                  <pic:blipFill>
                    <a:blip r:embed="rId10" cstate="print"/>
                    <a:srcRect/>
                    <a:stretch>
                      <a:fillRect/>
                    </a:stretch>
                  </pic:blipFill>
                  <pic:spPr bwMode="auto">
                    <a:xfrm>
                      <a:off x="0" y="0"/>
                      <a:ext cx="4125595" cy="2711450"/>
                    </a:xfrm>
                    <a:prstGeom prst="rect">
                      <a:avLst/>
                    </a:prstGeom>
                    <a:noFill/>
                    <a:ln w="9525">
                      <a:noFill/>
                      <a:miter lim="800000"/>
                      <a:headEnd/>
                      <a:tailEnd/>
                    </a:ln>
                  </pic:spPr>
                </pic:pic>
              </a:graphicData>
            </a:graphic>
          </wp:inline>
        </w:drawing>
      </w:r>
    </w:p>
    <w:p w:rsidR="00893396" w:rsidRDefault="009D72F6" w:rsidP="005C178D">
      <w:pPr>
        <w:ind w:firstLineChars="200" w:firstLine="640"/>
        <w:rPr>
          <w:rFonts w:ascii="仿宋" w:eastAsia="仿宋" w:hAnsi="仿宋" w:cs="仿宋"/>
          <w:sz w:val="32"/>
          <w:szCs w:val="32"/>
        </w:rPr>
      </w:pPr>
      <w:r>
        <w:rPr>
          <w:rFonts w:ascii="黑体" w:eastAsia="黑体" w:hAnsi="黑体" w:cs="黑体" w:hint="eastAsia"/>
          <w:sz w:val="32"/>
          <w:szCs w:val="32"/>
        </w:rPr>
        <w:t>关键</w:t>
      </w:r>
      <w:r w:rsidR="005C178D" w:rsidRPr="005C178D">
        <w:rPr>
          <w:rFonts w:ascii="黑体" w:eastAsia="黑体" w:hAnsi="黑体" w:cs="黑体" w:hint="eastAsia"/>
          <w:sz w:val="32"/>
          <w:szCs w:val="32"/>
        </w:rPr>
        <w:t>功能部件</w:t>
      </w:r>
      <w:r w:rsidR="005C178D">
        <w:rPr>
          <w:rFonts w:ascii="仿宋" w:eastAsia="仿宋" w:hAnsi="仿宋" w:cs="仿宋" w:hint="eastAsia"/>
          <w:b/>
          <w:bCs/>
          <w:sz w:val="32"/>
          <w:szCs w:val="32"/>
        </w:rPr>
        <w:t>：</w:t>
      </w:r>
      <w:r w:rsidR="005C178D" w:rsidRPr="006704B7">
        <w:rPr>
          <w:rFonts w:ascii="仿宋" w:eastAsia="仿宋" w:hAnsi="仿宋" w:cs="仿宋"/>
          <w:sz w:val="32"/>
          <w:szCs w:val="32"/>
        </w:rPr>
        <w:t>GNC60/61/62</w:t>
      </w:r>
      <w:r w:rsidR="005C178D">
        <w:rPr>
          <w:rFonts w:ascii="仿宋" w:eastAsia="仿宋" w:hAnsi="仿宋" w:cs="仿宋" w:hint="eastAsia"/>
          <w:sz w:val="32"/>
          <w:szCs w:val="32"/>
        </w:rPr>
        <w:t>系列数控系统、</w:t>
      </w:r>
      <w:r w:rsidR="005C178D" w:rsidRPr="006704B7">
        <w:rPr>
          <w:rFonts w:ascii="仿宋" w:eastAsia="仿宋" w:hAnsi="仿宋" w:cs="仿宋" w:hint="eastAsia"/>
          <w:sz w:val="32"/>
          <w:szCs w:val="32"/>
        </w:rPr>
        <w:t>伺服驱动系统</w:t>
      </w:r>
      <w:r w:rsidR="005C178D">
        <w:rPr>
          <w:rFonts w:ascii="仿宋" w:eastAsia="仿宋" w:hAnsi="仿宋" w:cs="仿宋" w:hint="eastAsia"/>
          <w:sz w:val="32"/>
          <w:szCs w:val="32"/>
        </w:rPr>
        <w:t>、</w:t>
      </w:r>
      <w:r w:rsidR="005C178D" w:rsidRPr="006B3DE0">
        <w:rPr>
          <w:rFonts w:ascii="仿宋" w:eastAsia="仿宋" w:hAnsi="仿宋" w:cs="仿宋"/>
          <w:sz w:val="32"/>
          <w:szCs w:val="32"/>
        </w:rPr>
        <w:t>GDLE</w:t>
      </w:r>
      <w:r w:rsidR="005C178D" w:rsidRPr="006B3DE0">
        <w:rPr>
          <w:rFonts w:ascii="仿宋" w:eastAsia="仿宋" w:hAnsi="仿宋" w:cs="仿宋" w:hint="eastAsia"/>
          <w:sz w:val="32"/>
          <w:szCs w:val="32"/>
        </w:rPr>
        <w:t>系列激光光栅尺、</w:t>
      </w:r>
      <w:r w:rsidR="005C178D" w:rsidRPr="006B3DE0">
        <w:rPr>
          <w:rFonts w:ascii="仿宋" w:eastAsia="仿宋" w:hAnsi="仿宋" w:cs="仿宋"/>
          <w:sz w:val="32"/>
          <w:szCs w:val="32"/>
        </w:rPr>
        <w:t>GDLM</w:t>
      </w:r>
      <w:r w:rsidR="005C178D" w:rsidRPr="006B3DE0">
        <w:rPr>
          <w:rFonts w:ascii="仿宋" w:eastAsia="仿宋" w:hAnsi="仿宋" w:cs="仿宋" w:hint="eastAsia"/>
          <w:sz w:val="32"/>
          <w:szCs w:val="32"/>
        </w:rPr>
        <w:t>系列激光干涉仪、</w:t>
      </w:r>
      <w:r w:rsidR="005C178D" w:rsidRPr="006B3DE0">
        <w:rPr>
          <w:rFonts w:ascii="仿宋" w:eastAsia="仿宋" w:hAnsi="仿宋" w:cs="仿宋"/>
          <w:sz w:val="32"/>
          <w:szCs w:val="32"/>
        </w:rPr>
        <w:t>GRM</w:t>
      </w:r>
      <w:r w:rsidR="005C178D" w:rsidRPr="006B3DE0">
        <w:rPr>
          <w:rFonts w:ascii="仿宋" w:eastAsia="仿宋" w:hAnsi="仿宋" w:cs="仿宋" w:hint="eastAsia"/>
          <w:sz w:val="32"/>
          <w:szCs w:val="32"/>
        </w:rPr>
        <w:t>系列无线电式测头、</w:t>
      </w:r>
      <w:r w:rsidR="005C178D" w:rsidRPr="006B3DE0">
        <w:rPr>
          <w:rFonts w:ascii="仿宋" w:eastAsia="仿宋" w:hAnsi="仿宋" w:cs="仿宋"/>
          <w:sz w:val="32"/>
          <w:szCs w:val="32"/>
        </w:rPr>
        <w:t>GLTE</w:t>
      </w:r>
      <w:r w:rsidR="005C178D" w:rsidRPr="006B3DE0">
        <w:rPr>
          <w:rFonts w:ascii="仿宋" w:eastAsia="仿宋" w:hAnsi="仿宋" w:cs="仿宋" w:hint="eastAsia"/>
          <w:sz w:val="32"/>
          <w:szCs w:val="32"/>
        </w:rPr>
        <w:t>系列激光对刀仪、</w:t>
      </w:r>
      <w:r w:rsidR="005C178D" w:rsidRPr="006B3DE0">
        <w:rPr>
          <w:rFonts w:ascii="仿宋" w:eastAsia="仿宋" w:hAnsi="仿宋" w:cs="仿宋"/>
          <w:sz w:val="32"/>
          <w:szCs w:val="32"/>
        </w:rPr>
        <w:t>GDPE</w:t>
      </w:r>
      <w:r w:rsidR="005C178D" w:rsidRPr="006B3DE0">
        <w:rPr>
          <w:rFonts w:ascii="仿宋" w:eastAsia="仿宋" w:hAnsi="仿宋" w:cs="仿宋" w:hint="eastAsia"/>
          <w:sz w:val="32"/>
          <w:szCs w:val="32"/>
        </w:rPr>
        <w:t>系列绝对值式编码器、</w:t>
      </w:r>
      <w:r w:rsidR="005C178D" w:rsidRPr="006B3DE0">
        <w:rPr>
          <w:rFonts w:ascii="仿宋" w:eastAsia="仿宋" w:hAnsi="仿宋" w:cs="仿宋"/>
          <w:sz w:val="32"/>
          <w:szCs w:val="32"/>
        </w:rPr>
        <w:t>GDME</w:t>
      </w:r>
      <w:r w:rsidR="005C178D" w:rsidRPr="006B3DE0">
        <w:rPr>
          <w:rFonts w:ascii="仿宋" w:eastAsia="仿宋" w:hAnsi="仿宋" w:cs="仿宋" w:hint="eastAsia"/>
          <w:sz w:val="32"/>
          <w:szCs w:val="32"/>
        </w:rPr>
        <w:t>系列磁感应式编码器、</w:t>
      </w:r>
      <w:r w:rsidR="005C178D" w:rsidRPr="006B3DE0">
        <w:rPr>
          <w:rFonts w:ascii="仿宋" w:eastAsia="仿宋" w:hAnsi="仿宋" w:cs="仿宋"/>
          <w:sz w:val="32"/>
          <w:szCs w:val="32"/>
        </w:rPr>
        <w:t>GCD10</w:t>
      </w:r>
      <w:r w:rsidR="005C178D">
        <w:rPr>
          <w:rFonts w:ascii="仿宋" w:eastAsia="仿宋" w:hAnsi="仿宋" w:cs="仿宋" w:hint="eastAsia"/>
          <w:sz w:val="32"/>
          <w:szCs w:val="32"/>
        </w:rPr>
        <w:t>电容式距离传感器、主轴电机、力矩电机、伺服电机、直线电机</w:t>
      </w:r>
      <w:r w:rsidR="005C178D" w:rsidRPr="00A750C4">
        <w:rPr>
          <w:rFonts w:ascii="仿宋" w:eastAsia="仿宋" w:hAnsi="仿宋" w:cs="仿宋" w:hint="eastAsia"/>
          <w:sz w:val="32"/>
          <w:szCs w:val="32"/>
        </w:rPr>
        <w:t>等</w:t>
      </w:r>
      <w:r w:rsidR="005C178D">
        <w:rPr>
          <w:rFonts w:ascii="仿宋" w:eastAsia="仿宋" w:hAnsi="仿宋" w:cs="仿宋" w:hint="eastAsia"/>
          <w:sz w:val="32"/>
          <w:szCs w:val="32"/>
        </w:rPr>
        <w:t>。</w:t>
      </w:r>
    </w:p>
    <w:p w:rsidR="00301FD6" w:rsidRDefault="00301FD6" w:rsidP="00301FD6">
      <w:pPr>
        <w:rPr>
          <w:rFonts w:ascii="仿宋" w:eastAsia="仿宋" w:hAnsi="仿宋" w:cs="仿宋"/>
          <w:sz w:val="32"/>
          <w:szCs w:val="32"/>
        </w:rPr>
      </w:pPr>
      <w:r>
        <w:rPr>
          <w:rFonts w:ascii="仿宋" w:eastAsia="仿宋" w:hAnsi="仿宋" w:cs="仿宋" w:hint="eastAsia"/>
          <w:noProof/>
          <w:sz w:val="32"/>
          <w:szCs w:val="32"/>
        </w:rPr>
        <w:drawing>
          <wp:inline distT="0" distB="0" distL="0" distR="0">
            <wp:extent cx="5274310" cy="2529205"/>
            <wp:effectExtent l="19050" t="0" r="2540" b="0"/>
            <wp:docPr id="9" name="图片 8" descr="捕获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4.PNG"/>
                    <pic:cNvPicPr/>
                  </pic:nvPicPr>
                  <pic:blipFill>
                    <a:blip r:embed="rId11" cstate="print"/>
                    <a:stretch>
                      <a:fillRect/>
                    </a:stretch>
                  </pic:blipFill>
                  <pic:spPr>
                    <a:xfrm>
                      <a:off x="0" y="0"/>
                      <a:ext cx="5274310" cy="2529205"/>
                    </a:xfrm>
                    <a:prstGeom prst="rect">
                      <a:avLst/>
                    </a:prstGeom>
                  </pic:spPr>
                </pic:pic>
              </a:graphicData>
            </a:graphic>
          </wp:inline>
        </w:drawing>
      </w:r>
    </w:p>
    <w:p w:rsidR="00301FD6" w:rsidRDefault="00301FD6" w:rsidP="00301FD6">
      <w:pPr>
        <w:jc w:val="center"/>
        <w:rPr>
          <w:rFonts w:ascii="仿宋" w:eastAsia="仿宋" w:hAnsi="仿宋" w:cs="仿宋"/>
          <w:sz w:val="24"/>
          <w:szCs w:val="24"/>
        </w:rPr>
      </w:pPr>
      <w:r w:rsidRPr="00301FD6">
        <w:rPr>
          <w:rFonts w:ascii="仿宋" w:eastAsia="仿宋" w:hAnsi="仿宋" w:cs="仿宋" w:hint="eastAsia"/>
          <w:sz w:val="24"/>
          <w:szCs w:val="24"/>
        </w:rPr>
        <w:t>GNC60/61/62 系列数控系统</w:t>
      </w:r>
    </w:p>
    <w:p w:rsidR="0053204E" w:rsidRDefault="0053204E" w:rsidP="0053204E">
      <w:pPr>
        <w:jc w:val="left"/>
        <w:rPr>
          <w:rFonts w:ascii="仿宋" w:eastAsia="仿宋" w:hAnsi="仿宋" w:cs="仿宋"/>
          <w:sz w:val="24"/>
          <w:szCs w:val="24"/>
        </w:rPr>
      </w:pPr>
      <w:r w:rsidRPr="0053204E">
        <w:rPr>
          <w:rFonts w:ascii="仿宋" w:eastAsia="仿宋" w:hAnsi="仿宋" w:cs="仿宋"/>
          <w:noProof/>
          <w:sz w:val="24"/>
          <w:szCs w:val="24"/>
        </w:rPr>
        <w:lastRenderedPageBreak/>
        <w:drawing>
          <wp:inline distT="0" distB="0" distL="0" distR="0">
            <wp:extent cx="2493034" cy="2651742"/>
            <wp:effectExtent l="0" t="0" r="0" b="0"/>
            <wp:docPr id="10" name="图片 2" descr="F:\2013版布谷鸟接收文件\范春娜(fan)\2014-09-27\未标题-1.png"/>
            <wp:cNvGraphicFramePr/>
            <a:graphic xmlns:a="http://schemas.openxmlformats.org/drawingml/2006/main">
              <a:graphicData uri="http://schemas.openxmlformats.org/drawingml/2006/picture">
                <pic:pic xmlns:pic="http://schemas.openxmlformats.org/drawingml/2006/picture">
                  <pic:nvPicPr>
                    <pic:cNvPr id="8" name="Picture 5" descr="F:\2013版布谷鸟接收文件\范春娜(fan)\2014-09-27\未标题-1.png"/>
                    <pic:cNvPicPr>
                      <a:picLocks noChangeAspect="1" noChangeArrowheads="1"/>
                    </pic:cNvPicPr>
                  </pic:nvPicPr>
                  <pic:blipFill>
                    <a:blip r:embed="rId12" cstate="print"/>
                    <a:srcRect/>
                    <a:stretch>
                      <a:fillRect/>
                    </a:stretch>
                  </pic:blipFill>
                  <pic:spPr bwMode="auto">
                    <a:xfrm>
                      <a:off x="0" y="0"/>
                      <a:ext cx="2491010" cy="2649589"/>
                    </a:xfrm>
                    <a:prstGeom prst="rect">
                      <a:avLst/>
                    </a:prstGeom>
                    <a:noFill/>
                  </pic:spPr>
                </pic:pic>
              </a:graphicData>
            </a:graphic>
          </wp:inline>
        </w:drawing>
      </w:r>
      <w:r>
        <w:rPr>
          <w:rFonts w:ascii="仿宋_GB2312" w:eastAsia="仿宋_GB2312" w:cs="仿宋_GB2312" w:hint="eastAsia"/>
          <w:noProof/>
          <w:sz w:val="32"/>
          <w:szCs w:val="32"/>
        </w:rPr>
        <w:drawing>
          <wp:inline distT="0" distB="0" distL="0" distR="0">
            <wp:extent cx="2665562" cy="1773370"/>
            <wp:effectExtent l="19050" t="0" r="1438" b="0"/>
            <wp:docPr id="55" name="图片 55" descr="20160625-_S9A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0160625-_S9A5810"/>
                    <pic:cNvPicPr>
                      <a:picLocks noChangeAspect="1" noChangeArrowheads="1"/>
                    </pic:cNvPicPr>
                  </pic:nvPicPr>
                  <pic:blipFill>
                    <a:blip r:embed="rId13" cstate="print"/>
                    <a:srcRect/>
                    <a:stretch>
                      <a:fillRect/>
                    </a:stretch>
                  </pic:blipFill>
                  <pic:spPr bwMode="auto">
                    <a:xfrm>
                      <a:off x="0" y="0"/>
                      <a:ext cx="2665456" cy="1773300"/>
                    </a:xfrm>
                    <a:prstGeom prst="rect">
                      <a:avLst/>
                    </a:prstGeom>
                    <a:noFill/>
                    <a:ln w="9525">
                      <a:noFill/>
                      <a:miter lim="800000"/>
                      <a:headEnd/>
                      <a:tailEnd/>
                    </a:ln>
                  </pic:spPr>
                </pic:pic>
              </a:graphicData>
            </a:graphic>
          </wp:inline>
        </w:drawing>
      </w:r>
    </w:p>
    <w:p w:rsidR="0053204E" w:rsidRPr="00301FD6" w:rsidRDefault="00124EA2" w:rsidP="0053204E">
      <w:pPr>
        <w:jc w:val="left"/>
        <w:rPr>
          <w:rFonts w:ascii="仿宋" w:eastAsia="仿宋" w:hAnsi="仿宋" w:cs="仿宋"/>
          <w:sz w:val="24"/>
          <w:szCs w:val="24"/>
        </w:rPr>
      </w:pPr>
      <w:r>
        <w:rPr>
          <w:rFonts w:ascii="仿宋" w:eastAsia="仿宋" w:hAnsi="仿宋" w:cs="仿宋" w:hint="eastAsia"/>
          <w:sz w:val="24"/>
          <w:szCs w:val="24"/>
        </w:rPr>
        <w:t xml:space="preserve">   </w:t>
      </w:r>
      <w:r w:rsidR="0053204E">
        <w:rPr>
          <w:rFonts w:ascii="仿宋" w:eastAsia="仿宋" w:hAnsi="仿宋" w:cs="仿宋" w:hint="eastAsia"/>
          <w:sz w:val="24"/>
          <w:szCs w:val="24"/>
        </w:rPr>
        <w:t>高精密</w:t>
      </w:r>
      <w:r>
        <w:rPr>
          <w:rFonts w:ascii="仿宋" w:eastAsia="仿宋" w:hAnsi="仿宋" w:cs="仿宋" w:hint="eastAsia"/>
          <w:sz w:val="24"/>
          <w:szCs w:val="24"/>
        </w:rPr>
        <w:t>高刚度大功率</w:t>
      </w:r>
      <w:r w:rsidR="0053204E">
        <w:rPr>
          <w:rFonts w:ascii="仿宋" w:eastAsia="仿宋" w:hAnsi="仿宋" w:cs="仿宋" w:hint="eastAsia"/>
          <w:sz w:val="24"/>
          <w:szCs w:val="24"/>
        </w:rPr>
        <w:t>电主轴</w:t>
      </w:r>
      <w:r>
        <w:rPr>
          <w:rFonts w:ascii="仿宋" w:eastAsia="仿宋" w:hAnsi="仿宋" w:cs="仿宋" w:hint="eastAsia"/>
          <w:sz w:val="24"/>
          <w:szCs w:val="24"/>
        </w:rPr>
        <w:t xml:space="preserve">                 直驱式转台</w:t>
      </w:r>
    </w:p>
    <w:p w:rsidR="005C178D" w:rsidRDefault="005C178D" w:rsidP="005C178D">
      <w:pPr>
        <w:rPr>
          <w:rFonts w:ascii="仿宋" w:eastAsia="仿宋" w:hAnsi="仿宋"/>
          <w:sz w:val="32"/>
          <w:szCs w:val="32"/>
        </w:rPr>
      </w:pPr>
      <w:r>
        <w:rPr>
          <w:rFonts w:ascii="仿宋" w:eastAsia="仿宋" w:hAnsi="仿宋" w:cs="仿宋" w:hint="eastAsia"/>
          <w:noProof/>
          <w:sz w:val="32"/>
          <w:szCs w:val="32"/>
        </w:rPr>
        <w:drawing>
          <wp:inline distT="0" distB="0" distL="0" distR="0">
            <wp:extent cx="2715524" cy="1804222"/>
            <wp:effectExtent l="19050" t="0" r="8626" b="0"/>
            <wp:docPr id="37" name="图片 37" descr="20160625-_S9A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60625-_S9A5850"/>
                    <pic:cNvPicPr>
                      <a:picLocks noChangeAspect="1" noChangeArrowheads="1"/>
                    </pic:cNvPicPr>
                  </pic:nvPicPr>
                  <pic:blipFill>
                    <a:blip r:embed="rId14" cstate="print"/>
                    <a:srcRect/>
                    <a:stretch>
                      <a:fillRect/>
                    </a:stretch>
                  </pic:blipFill>
                  <pic:spPr bwMode="auto">
                    <a:xfrm>
                      <a:off x="0" y="0"/>
                      <a:ext cx="2723037" cy="1809214"/>
                    </a:xfrm>
                    <a:prstGeom prst="rect">
                      <a:avLst/>
                    </a:prstGeom>
                    <a:noFill/>
                    <a:ln w="9525">
                      <a:noFill/>
                      <a:miter lim="800000"/>
                      <a:headEnd/>
                      <a:tailEnd/>
                    </a:ln>
                  </pic:spPr>
                </pic:pic>
              </a:graphicData>
            </a:graphic>
          </wp:inline>
        </w:drawing>
      </w:r>
      <w:r>
        <w:rPr>
          <w:noProof/>
          <w:sz w:val="28"/>
        </w:rPr>
        <w:drawing>
          <wp:inline distT="0" distB="0" distL="0" distR="0">
            <wp:extent cx="2439478" cy="1872383"/>
            <wp:effectExtent l="19050" t="0" r="0" b="0"/>
            <wp:docPr id="40" name="图片 10" descr="C:\Users\Administrator\Desktop\新建文件夹\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Desktop\新建文件夹\12.jpg"/>
                    <pic:cNvPicPr>
                      <a:picLocks noChangeAspect="1" noChangeArrowheads="1"/>
                    </pic:cNvPicPr>
                  </pic:nvPicPr>
                  <pic:blipFill>
                    <a:blip r:embed="rId15" cstate="print"/>
                    <a:srcRect/>
                    <a:stretch>
                      <a:fillRect/>
                    </a:stretch>
                  </pic:blipFill>
                  <pic:spPr bwMode="auto">
                    <a:xfrm>
                      <a:off x="0" y="0"/>
                      <a:ext cx="2442219" cy="1874487"/>
                    </a:xfrm>
                    <a:prstGeom prst="rect">
                      <a:avLst/>
                    </a:prstGeom>
                    <a:noFill/>
                    <a:ln w="9525">
                      <a:noFill/>
                      <a:miter lim="800000"/>
                      <a:headEnd/>
                      <a:tailEnd/>
                    </a:ln>
                  </pic:spPr>
                </pic:pic>
              </a:graphicData>
            </a:graphic>
          </wp:inline>
        </w:drawing>
      </w:r>
    </w:p>
    <w:p w:rsidR="005C178D" w:rsidRDefault="005C178D" w:rsidP="005C178D">
      <w:pPr>
        <w:rPr>
          <w:rFonts w:ascii="仿宋" w:eastAsia="仿宋" w:hAnsi="仿宋"/>
          <w:sz w:val="24"/>
          <w:szCs w:val="24"/>
        </w:rPr>
      </w:pPr>
      <w:r>
        <w:rPr>
          <w:rFonts w:ascii="仿宋" w:eastAsia="仿宋" w:hAnsi="仿宋" w:hint="eastAsia"/>
          <w:sz w:val="32"/>
          <w:szCs w:val="32"/>
        </w:rPr>
        <w:t xml:space="preserve">         </w:t>
      </w:r>
      <w:r w:rsidRPr="005C178D">
        <w:rPr>
          <w:rFonts w:ascii="仿宋" w:eastAsia="仿宋" w:hAnsi="仿宋" w:hint="eastAsia"/>
          <w:sz w:val="24"/>
          <w:szCs w:val="24"/>
        </w:rPr>
        <w:t xml:space="preserve">双摆角铣头          </w:t>
      </w:r>
      <w:r>
        <w:rPr>
          <w:rFonts w:ascii="仿宋" w:eastAsia="仿宋" w:hAnsi="仿宋" w:hint="eastAsia"/>
          <w:sz w:val="24"/>
          <w:szCs w:val="24"/>
        </w:rPr>
        <w:t xml:space="preserve">           </w:t>
      </w:r>
      <w:r w:rsidRPr="005C178D">
        <w:rPr>
          <w:rFonts w:ascii="仿宋" w:eastAsia="仿宋" w:hAnsi="仿宋" w:hint="eastAsia"/>
          <w:sz w:val="24"/>
          <w:szCs w:val="24"/>
        </w:rPr>
        <w:t>机器人专用伺服电机</w:t>
      </w:r>
      <w:r>
        <w:rPr>
          <w:rFonts w:ascii="仿宋" w:eastAsia="仿宋" w:hAnsi="仿宋" w:hint="eastAsia"/>
          <w:sz w:val="24"/>
          <w:szCs w:val="24"/>
        </w:rPr>
        <w:t xml:space="preserve"> </w:t>
      </w:r>
    </w:p>
    <w:p w:rsidR="005C178D" w:rsidRDefault="005C178D" w:rsidP="005C178D">
      <w:pPr>
        <w:rPr>
          <w:rFonts w:ascii="仿宋" w:eastAsia="仿宋" w:hAnsi="仿宋"/>
          <w:sz w:val="24"/>
          <w:szCs w:val="24"/>
        </w:rPr>
      </w:pPr>
      <w:r>
        <w:rPr>
          <w:noProof/>
          <w:sz w:val="28"/>
        </w:rPr>
        <w:drawing>
          <wp:inline distT="0" distB="0" distL="0" distR="0">
            <wp:extent cx="2655139" cy="2084079"/>
            <wp:effectExtent l="19050" t="0" r="0" b="0"/>
            <wp:docPr id="43" name="图片 5" descr="C:\Users\Administrator\Desktop\新建文件夹\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strator\Desktop\新建文件夹\7.jpg"/>
                    <pic:cNvPicPr>
                      <a:picLocks noChangeAspect="1" noChangeArrowheads="1"/>
                    </pic:cNvPicPr>
                  </pic:nvPicPr>
                  <pic:blipFill>
                    <a:blip r:embed="rId16" cstate="print"/>
                    <a:srcRect/>
                    <a:stretch>
                      <a:fillRect/>
                    </a:stretch>
                  </pic:blipFill>
                  <pic:spPr bwMode="auto">
                    <a:xfrm>
                      <a:off x="0" y="0"/>
                      <a:ext cx="2656845" cy="2085418"/>
                    </a:xfrm>
                    <a:prstGeom prst="rect">
                      <a:avLst/>
                    </a:prstGeom>
                    <a:noFill/>
                    <a:ln w="9525">
                      <a:noFill/>
                      <a:miter lim="800000"/>
                      <a:headEnd/>
                      <a:tailEnd/>
                    </a:ln>
                  </pic:spPr>
                </pic:pic>
              </a:graphicData>
            </a:graphic>
          </wp:inline>
        </w:drawing>
      </w:r>
      <w:r w:rsidRPr="005C178D">
        <w:rPr>
          <w:rFonts w:ascii="仿宋" w:eastAsia="仿宋" w:hAnsi="仿宋"/>
          <w:noProof/>
          <w:sz w:val="24"/>
          <w:szCs w:val="24"/>
        </w:rPr>
        <w:drawing>
          <wp:inline distT="0" distB="0" distL="0" distR="0">
            <wp:extent cx="2518156" cy="1888028"/>
            <wp:effectExtent l="19050" t="0" r="0" b="0"/>
            <wp:docPr id="7" name="图片 6" descr="C:\Users\wangxue\Desktop\1285005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xue\Desktop\12850058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3020" cy="1906671"/>
                    </a:xfrm>
                    <a:prstGeom prst="rect">
                      <a:avLst/>
                    </a:prstGeom>
                    <a:noFill/>
                    <a:ln>
                      <a:noFill/>
                    </a:ln>
                  </pic:spPr>
                </pic:pic>
              </a:graphicData>
            </a:graphic>
          </wp:inline>
        </w:drawing>
      </w:r>
    </w:p>
    <w:p w:rsidR="005C178D" w:rsidRDefault="00301FD6" w:rsidP="005C178D">
      <w:pPr>
        <w:rPr>
          <w:rFonts w:ascii="仿宋" w:eastAsia="仿宋" w:hAnsi="仿宋"/>
          <w:sz w:val="24"/>
          <w:szCs w:val="24"/>
        </w:rPr>
      </w:pPr>
      <w:r>
        <w:rPr>
          <w:rFonts w:ascii="仿宋" w:eastAsia="仿宋" w:hAnsi="仿宋" w:hint="eastAsia"/>
          <w:sz w:val="24"/>
          <w:szCs w:val="24"/>
        </w:rPr>
        <w:t xml:space="preserve">             主轴电机                             轮毂电机</w:t>
      </w:r>
    </w:p>
    <w:p w:rsidR="005C178D" w:rsidRDefault="005C178D" w:rsidP="005C178D">
      <w:pPr>
        <w:rPr>
          <w:rFonts w:ascii="仿宋" w:eastAsia="仿宋" w:hAnsi="仿宋"/>
          <w:sz w:val="24"/>
          <w:szCs w:val="24"/>
        </w:rPr>
      </w:pPr>
      <w:r w:rsidRPr="005C178D">
        <w:rPr>
          <w:rFonts w:ascii="仿宋" w:eastAsia="仿宋" w:hAnsi="仿宋"/>
          <w:noProof/>
          <w:sz w:val="24"/>
          <w:szCs w:val="24"/>
        </w:rPr>
        <w:lastRenderedPageBreak/>
        <w:drawing>
          <wp:inline distT="0" distB="0" distL="0" distR="0">
            <wp:extent cx="2561194" cy="1406106"/>
            <wp:effectExtent l="1905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8" cstate="print"/>
                    <a:srcRect/>
                    <a:stretch>
                      <a:fillRect/>
                    </a:stretch>
                  </pic:blipFill>
                  <pic:spPr bwMode="auto">
                    <a:xfrm>
                      <a:off x="0" y="0"/>
                      <a:ext cx="2574738" cy="1413541"/>
                    </a:xfrm>
                    <a:prstGeom prst="rect">
                      <a:avLst/>
                    </a:prstGeom>
                    <a:noFill/>
                    <a:ln w="9525">
                      <a:noFill/>
                      <a:miter lim="800000"/>
                      <a:headEnd/>
                      <a:tailEnd/>
                    </a:ln>
                  </pic:spPr>
                </pic:pic>
              </a:graphicData>
            </a:graphic>
          </wp:inline>
        </w:drawing>
      </w:r>
      <w:r w:rsidRPr="005C178D">
        <w:rPr>
          <w:rFonts w:ascii="仿宋" w:eastAsia="仿宋" w:hAnsi="仿宋"/>
          <w:noProof/>
          <w:sz w:val="24"/>
          <w:szCs w:val="24"/>
        </w:rPr>
        <w:drawing>
          <wp:inline distT="0" distB="0" distL="0" distR="0">
            <wp:extent cx="2361841" cy="1411564"/>
            <wp:effectExtent l="19050" t="0" r="359"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cstate="print"/>
                    <a:srcRect r="52805"/>
                    <a:stretch>
                      <a:fillRect/>
                    </a:stretch>
                  </pic:blipFill>
                  <pic:spPr bwMode="auto">
                    <a:xfrm>
                      <a:off x="0" y="0"/>
                      <a:ext cx="2361841" cy="1411564"/>
                    </a:xfrm>
                    <a:prstGeom prst="rect">
                      <a:avLst/>
                    </a:prstGeom>
                    <a:noFill/>
                    <a:ln w="9525">
                      <a:noFill/>
                      <a:miter lim="800000"/>
                      <a:headEnd/>
                      <a:tailEnd/>
                    </a:ln>
                  </pic:spPr>
                </pic:pic>
              </a:graphicData>
            </a:graphic>
          </wp:inline>
        </w:drawing>
      </w:r>
    </w:p>
    <w:p w:rsidR="005C178D" w:rsidRDefault="005C178D" w:rsidP="005C178D">
      <w:pPr>
        <w:rPr>
          <w:rFonts w:ascii="仿宋" w:eastAsia="仿宋" w:hAnsi="仿宋"/>
          <w:sz w:val="24"/>
          <w:szCs w:val="24"/>
        </w:rPr>
      </w:pPr>
      <w:r>
        <w:rPr>
          <w:rFonts w:ascii="仿宋" w:eastAsia="仿宋" w:hAnsi="仿宋" w:hint="eastAsia"/>
          <w:sz w:val="24"/>
          <w:szCs w:val="24"/>
        </w:rPr>
        <w:t xml:space="preserve">             </w:t>
      </w:r>
      <w:r w:rsidR="00301FD6">
        <w:rPr>
          <w:rFonts w:ascii="仿宋" w:eastAsia="仿宋" w:hAnsi="仿宋" w:hint="eastAsia"/>
          <w:sz w:val="24"/>
          <w:szCs w:val="24"/>
        </w:rPr>
        <w:t>直线</w:t>
      </w:r>
      <w:r>
        <w:rPr>
          <w:rFonts w:ascii="仿宋" w:eastAsia="仿宋" w:hAnsi="仿宋" w:hint="eastAsia"/>
          <w:sz w:val="24"/>
          <w:szCs w:val="24"/>
        </w:rPr>
        <w:t>电机                          力矩电机</w:t>
      </w:r>
    </w:p>
    <w:p w:rsidR="005C178D" w:rsidRDefault="005C178D" w:rsidP="005C178D">
      <w:pPr>
        <w:rPr>
          <w:rFonts w:ascii="仿宋" w:eastAsia="仿宋" w:hAnsi="仿宋"/>
          <w:sz w:val="24"/>
          <w:szCs w:val="24"/>
        </w:rPr>
      </w:pPr>
      <w:r>
        <w:rPr>
          <w:rFonts w:ascii="仿宋_GB2312" w:eastAsia="仿宋_GB2312" w:hAnsi="仿宋" w:hint="eastAsia"/>
          <w:noProof/>
          <w:sz w:val="30"/>
          <w:szCs w:val="30"/>
        </w:rPr>
        <w:drawing>
          <wp:inline distT="0" distB="0" distL="0" distR="0">
            <wp:extent cx="5274310" cy="1919562"/>
            <wp:effectExtent l="19050" t="0" r="2540" b="0"/>
            <wp:docPr id="52" name="图片 475" descr="激光光栅尺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5" descr="激光光栅尺_副本"/>
                    <pic:cNvPicPr>
                      <a:picLocks noChangeAspect="1" noChangeArrowheads="1"/>
                    </pic:cNvPicPr>
                  </pic:nvPicPr>
                  <pic:blipFill>
                    <a:blip r:embed="rId20" cstate="print"/>
                    <a:srcRect/>
                    <a:stretch>
                      <a:fillRect/>
                    </a:stretch>
                  </pic:blipFill>
                  <pic:spPr bwMode="auto">
                    <a:xfrm>
                      <a:off x="0" y="0"/>
                      <a:ext cx="5274310" cy="1919562"/>
                    </a:xfrm>
                    <a:prstGeom prst="rect">
                      <a:avLst/>
                    </a:prstGeom>
                    <a:noFill/>
                    <a:ln w="9525">
                      <a:noFill/>
                      <a:miter lim="800000"/>
                      <a:headEnd/>
                      <a:tailEnd/>
                    </a:ln>
                  </pic:spPr>
                </pic:pic>
              </a:graphicData>
            </a:graphic>
          </wp:inline>
        </w:drawing>
      </w:r>
    </w:p>
    <w:p w:rsidR="00301FD6" w:rsidRPr="005C178D" w:rsidRDefault="00301FD6" w:rsidP="005C178D">
      <w:pPr>
        <w:rPr>
          <w:rFonts w:ascii="仿宋" w:eastAsia="仿宋" w:hAnsi="仿宋"/>
          <w:sz w:val="24"/>
          <w:szCs w:val="24"/>
        </w:rPr>
      </w:pPr>
      <w:r>
        <w:rPr>
          <w:rFonts w:ascii="仿宋" w:eastAsia="仿宋" w:hAnsi="仿宋" w:hint="eastAsia"/>
          <w:sz w:val="24"/>
          <w:szCs w:val="24"/>
        </w:rPr>
        <w:t xml:space="preserve">                             激光干涉反馈尺</w:t>
      </w:r>
    </w:p>
    <w:p w:rsidR="00124EA2" w:rsidRDefault="00DD29B6" w:rsidP="00DD29B6">
      <w:pPr>
        <w:pStyle w:val="1"/>
        <w:shd w:val="clear" w:color="auto" w:fill="FFFFFF"/>
        <w:spacing w:before="0" w:beforeAutospacing="0" w:after="0" w:afterAutospacing="0" w:line="300" w:lineRule="atLeast"/>
        <w:rPr>
          <w:rFonts w:ascii="仿宋" w:eastAsia="仿宋" w:hAnsi="仿宋"/>
          <w:b w:val="0"/>
          <w:sz w:val="32"/>
          <w:szCs w:val="32"/>
        </w:rPr>
      </w:pPr>
      <w:r>
        <w:rPr>
          <w:rFonts w:ascii="仿宋" w:eastAsia="仿宋" w:hAnsi="仿宋" w:hint="eastAsia"/>
          <w:b w:val="0"/>
          <w:sz w:val="32"/>
          <w:szCs w:val="32"/>
        </w:rPr>
        <w:t xml:space="preserve">  </w:t>
      </w:r>
      <w:r w:rsidR="00124EA2">
        <w:rPr>
          <w:rFonts w:ascii="仿宋" w:eastAsia="仿宋" w:hAnsi="仿宋" w:hint="eastAsia"/>
          <w:b w:val="0"/>
          <w:sz w:val="32"/>
          <w:szCs w:val="32"/>
        </w:rPr>
        <w:t xml:space="preserve"> </w:t>
      </w:r>
    </w:p>
    <w:p w:rsidR="009B2849" w:rsidRPr="002B153E" w:rsidRDefault="009B2849" w:rsidP="009B2849">
      <w:pPr>
        <w:snapToGrid w:val="0"/>
        <w:spacing w:line="360" w:lineRule="auto"/>
        <w:ind w:firstLineChars="200" w:firstLine="640"/>
        <w:rPr>
          <w:rFonts w:ascii="黑体" w:eastAsia="黑体" w:hAnsi="黑体" w:cs="黑体"/>
          <w:sz w:val="32"/>
          <w:szCs w:val="32"/>
        </w:rPr>
      </w:pPr>
      <w:r w:rsidRPr="002B153E">
        <w:rPr>
          <w:rFonts w:ascii="黑体" w:eastAsia="黑体" w:hAnsi="黑体" w:cs="黑体" w:hint="eastAsia"/>
          <w:sz w:val="32"/>
          <w:szCs w:val="32"/>
        </w:rPr>
        <w:t>四、发展规划</w:t>
      </w:r>
    </w:p>
    <w:p w:rsidR="009B2849" w:rsidRDefault="009B2849" w:rsidP="00C91E8A">
      <w:pPr>
        <w:ind w:firstLineChars="200" w:firstLine="640"/>
        <w:rPr>
          <w:rFonts w:ascii="仿宋" w:eastAsia="仿宋" w:hAnsi="仿宋"/>
          <w:sz w:val="32"/>
          <w:szCs w:val="32"/>
        </w:rPr>
      </w:pPr>
      <w:r w:rsidRPr="00C91E8A">
        <w:rPr>
          <w:rFonts w:ascii="仿宋" w:eastAsia="仿宋" w:hAnsi="仿宋" w:hint="eastAsia"/>
          <w:sz w:val="32"/>
          <w:szCs w:val="32"/>
        </w:rPr>
        <w:t>由大连光洋科技集团有限公司投资建设大连智能制造装备产业园已开工建设,项目占地46万平米,总投资23亿元，一期建设一个25万平米全年恒温恒湿的厂房。据中国机床工具工业协会统计，该项目是目前国际智能制造装备行业围绕数控机床及工业机器人产业，技术链和产业链布局最完整的园区，是目前国内机床领域投资最大的项目。</w:t>
      </w:r>
    </w:p>
    <w:p w:rsidR="00AE18FD" w:rsidRDefault="00AE18FD" w:rsidP="00AE18FD">
      <w:pPr>
        <w:rPr>
          <w:rFonts w:ascii="仿宋" w:eastAsia="仿宋" w:hAnsi="仿宋"/>
          <w:sz w:val="32"/>
          <w:szCs w:val="32"/>
        </w:rPr>
      </w:pPr>
      <w:r w:rsidRPr="00AE18FD">
        <w:rPr>
          <w:rFonts w:ascii="仿宋" w:eastAsia="仿宋" w:hAnsi="仿宋" w:hint="eastAsia"/>
          <w:noProof/>
          <w:sz w:val="32"/>
          <w:szCs w:val="32"/>
        </w:rPr>
        <w:lastRenderedPageBreak/>
        <w:drawing>
          <wp:inline distT="0" distB="0" distL="0" distR="0">
            <wp:extent cx="5273675" cy="2552065"/>
            <wp:effectExtent l="19050" t="0" r="3175" b="0"/>
            <wp:docPr id="14" name="图片 1" descr="F:\2015年布谷鸟接收文件\田野(tian)\2016-07-22\鸟瞰图_楼正面提亮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5年布谷鸟接收文件\田野(tian)\2016-07-22\鸟瞰图_楼正面提亮副本.jpg"/>
                    <pic:cNvPicPr>
                      <a:picLocks noChangeAspect="1" noChangeArrowheads="1"/>
                    </pic:cNvPicPr>
                  </pic:nvPicPr>
                  <pic:blipFill>
                    <a:blip r:embed="rId21" cstate="print"/>
                    <a:srcRect/>
                    <a:stretch>
                      <a:fillRect/>
                    </a:stretch>
                  </pic:blipFill>
                  <pic:spPr bwMode="auto">
                    <a:xfrm>
                      <a:off x="0" y="0"/>
                      <a:ext cx="5273675" cy="2552065"/>
                    </a:xfrm>
                    <a:prstGeom prst="rect">
                      <a:avLst/>
                    </a:prstGeom>
                    <a:noFill/>
                    <a:ln w="9525">
                      <a:noFill/>
                      <a:miter lim="800000"/>
                      <a:headEnd/>
                      <a:tailEnd/>
                    </a:ln>
                  </pic:spPr>
                </pic:pic>
              </a:graphicData>
            </a:graphic>
          </wp:inline>
        </w:drawing>
      </w:r>
    </w:p>
    <w:p w:rsidR="00AE18FD" w:rsidRDefault="00AE18FD" w:rsidP="00AE18FD">
      <w:pPr>
        <w:jc w:val="center"/>
        <w:rPr>
          <w:rFonts w:ascii="仿宋" w:eastAsia="仿宋" w:hAnsi="仿宋"/>
          <w:sz w:val="24"/>
          <w:szCs w:val="24"/>
        </w:rPr>
      </w:pPr>
      <w:r w:rsidRPr="00AE18FD">
        <w:rPr>
          <w:rFonts w:ascii="仿宋" w:eastAsia="仿宋" w:hAnsi="仿宋" w:hint="eastAsia"/>
          <w:sz w:val="24"/>
          <w:szCs w:val="24"/>
        </w:rPr>
        <w:t>大连智能制造装备产业园鸟瞰图</w:t>
      </w:r>
    </w:p>
    <w:p w:rsidR="00AE18FD" w:rsidRDefault="00AE18FD" w:rsidP="00AE18FD">
      <w:pPr>
        <w:jc w:val="center"/>
        <w:rPr>
          <w:rFonts w:ascii="仿宋" w:eastAsia="仿宋" w:hAnsi="仿宋"/>
          <w:sz w:val="24"/>
          <w:szCs w:val="24"/>
        </w:rPr>
      </w:pPr>
      <w:r>
        <w:rPr>
          <w:rFonts w:ascii="仿宋" w:eastAsia="仿宋" w:hAnsi="仿宋" w:hint="eastAsia"/>
          <w:noProof/>
          <w:sz w:val="24"/>
          <w:szCs w:val="24"/>
        </w:rPr>
        <w:drawing>
          <wp:inline distT="0" distB="0" distL="0" distR="0">
            <wp:extent cx="5273675" cy="1318260"/>
            <wp:effectExtent l="19050" t="0" r="3175" b="0"/>
            <wp:docPr id="15" name="图片 2" descr="F:\2015年布谷鸟接收文件\田野(tian)\2016-07-22\剖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5年布谷鸟接收文件\田野(tian)\2016-07-22\剖面.jpg"/>
                    <pic:cNvPicPr>
                      <a:picLocks noChangeAspect="1" noChangeArrowheads="1"/>
                    </pic:cNvPicPr>
                  </pic:nvPicPr>
                  <pic:blipFill>
                    <a:blip r:embed="rId22" cstate="print"/>
                    <a:srcRect/>
                    <a:stretch>
                      <a:fillRect/>
                    </a:stretch>
                  </pic:blipFill>
                  <pic:spPr bwMode="auto">
                    <a:xfrm>
                      <a:off x="0" y="0"/>
                      <a:ext cx="5273675" cy="1318260"/>
                    </a:xfrm>
                    <a:prstGeom prst="rect">
                      <a:avLst/>
                    </a:prstGeom>
                    <a:noFill/>
                    <a:ln w="9525">
                      <a:noFill/>
                      <a:miter lim="800000"/>
                      <a:headEnd/>
                      <a:tailEnd/>
                    </a:ln>
                  </pic:spPr>
                </pic:pic>
              </a:graphicData>
            </a:graphic>
          </wp:inline>
        </w:drawing>
      </w:r>
    </w:p>
    <w:p w:rsidR="00AE18FD" w:rsidRPr="00DB11B9" w:rsidRDefault="00AE18FD" w:rsidP="00AE18FD">
      <w:pPr>
        <w:rPr>
          <w:rFonts w:ascii="仿宋" w:eastAsia="仿宋" w:hAnsi="仿宋"/>
          <w:sz w:val="24"/>
          <w:szCs w:val="24"/>
        </w:rPr>
      </w:pPr>
      <w:r>
        <w:rPr>
          <w:rFonts w:ascii="仿宋" w:eastAsia="仿宋" w:hAnsi="仿宋" w:hint="eastAsia"/>
          <w:sz w:val="32"/>
          <w:szCs w:val="32"/>
        </w:rPr>
        <w:t xml:space="preserve">          </w:t>
      </w:r>
      <w:r w:rsidRPr="00AE18FD">
        <w:rPr>
          <w:rFonts w:ascii="仿宋" w:eastAsia="仿宋" w:hAnsi="仿宋" w:hint="eastAsia"/>
          <w:sz w:val="24"/>
          <w:szCs w:val="24"/>
        </w:rPr>
        <w:t xml:space="preserve">   </w:t>
      </w:r>
      <w:r>
        <w:rPr>
          <w:rFonts w:ascii="仿宋" w:eastAsia="仿宋" w:hAnsi="仿宋" w:hint="eastAsia"/>
          <w:sz w:val="24"/>
          <w:szCs w:val="24"/>
        </w:rPr>
        <w:t xml:space="preserve"> </w:t>
      </w:r>
      <w:r w:rsidRPr="00DB11B9">
        <w:rPr>
          <w:rFonts w:ascii="仿宋" w:eastAsia="仿宋" w:hAnsi="仿宋" w:hint="eastAsia"/>
          <w:sz w:val="24"/>
          <w:szCs w:val="24"/>
        </w:rPr>
        <w:t>25万平米全年恒温恒湿的厂房剖面图</w:t>
      </w:r>
    </w:p>
    <w:p w:rsidR="00AE18FD" w:rsidRDefault="001B0354" w:rsidP="00AE18FD">
      <w:pPr>
        <w:rPr>
          <w:rFonts w:ascii="仿宋" w:eastAsia="仿宋" w:hAnsi="仿宋"/>
          <w:sz w:val="28"/>
          <w:szCs w:val="28"/>
        </w:rPr>
      </w:pPr>
      <w:r w:rsidRPr="001B0354">
        <w:rPr>
          <w:rFonts w:ascii="仿宋" w:eastAsia="仿宋" w:hAnsi="仿宋"/>
          <w:noProof/>
          <w:sz w:val="28"/>
          <w:szCs w:val="28"/>
        </w:rPr>
        <w:drawing>
          <wp:inline distT="0" distB="0" distL="0" distR="0">
            <wp:extent cx="5274310" cy="3029715"/>
            <wp:effectExtent l="0" t="0" r="0" b="0"/>
            <wp:docPr id="12" name="图片 12" descr="C:\Users\18642\Documents\SisenMESS\zhangguojing\RecvFileTempFolder\王君哲(wangjunzhe)\2019-06-24\PS 整理好的-2019-0612\ps-1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8642\Documents\SisenMESS\zhangguojing\RecvFileTempFolder\王君哲(wangjunzhe)\2019-06-24\PS 整理好的-2019-0612\ps-170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3029715"/>
                    </a:xfrm>
                    <a:prstGeom prst="rect">
                      <a:avLst/>
                    </a:prstGeom>
                    <a:noFill/>
                    <a:ln>
                      <a:noFill/>
                    </a:ln>
                  </pic:spPr>
                </pic:pic>
              </a:graphicData>
            </a:graphic>
          </wp:inline>
        </w:drawing>
      </w:r>
    </w:p>
    <w:p w:rsidR="00AE18FD" w:rsidRPr="00DB11B9" w:rsidRDefault="00A416E0" w:rsidP="00A416E0">
      <w:pPr>
        <w:jc w:val="center"/>
        <w:rPr>
          <w:rFonts w:ascii="仿宋" w:eastAsia="仿宋" w:hAnsi="仿宋"/>
          <w:sz w:val="24"/>
          <w:szCs w:val="24"/>
        </w:rPr>
      </w:pPr>
      <w:r>
        <w:rPr>
          <w:rFonts w:ascii="仿宋" w:eastAsia="仿宋" w:hAnsi="仿宋" w:hint="eastAsia"/>
          <w:sz w:val="24"/>
          <w:szCs w:val="24"/>
        </w:rPr>
        <w:t>现场</w:t>
      </w:r>
      <w:r w:rsidR="00AE18FD" w:rsidRPr="00DB11B9">
        <w:rPr>
          <w:rFonts w:ascii="仿宋" w:eastAsia="仿宋" w:hAnsi="仿宋" w:hint="eastAsia"/>
          <w:sz w:val="24"/>
          <w:szCs w:val="24"/>
        </w:rPr>
        <w:t>施工</w:t>
      </w:r>
      <w:r>
        <w:rPr>
          <w:rFonts w:ascii="仿宋" w:eastAsia="仿宋" w:hAnsi="仿宋" w:hint="eastAsia"/>
          <w:sz w:val="24"/>
          <w:szCs w:val="24"/>
        </w:rPr>
        <w:t>进度</w:t>
      </w:r>
      <w:bookmarkStart w:id="0" w:name="_GoBack"/>
      <w:bookmarkEnd w:id="0"/>
    </w:p>
    <w:p w:rsidR="0003579D" w:rsidRDefault="00AE18FD" w:rsidP="00AE18FD">
      <w:pPr>
        <w:rPr>
          <w:rFonts w:ascii="仿宋" w:eastAsia="仿宋" w:hAnsi="仿宋"/>
          <w:sz w:val="32"/>
          <w:szCs w:val="32"/>
        </w:rPr>
      </w:pPr>
      <w:r>
        <w:rPr>
          <w:rFonts w:ascii="仿宋" w:eastAsia="仿宋" w:hAnsi="仿宋" w:hint="eastAsia"/>
          <w:sz w:val="32"/>
          <w:szCs w:val="32"/>
        </w:rPr>
        <w:t xml:space="preserve">    </w:t>
      </w:r>
      <w:r w:rsidR="00C91E8A" w:rsidRPr="00C91E8A">
        <w:rPr>
          <w:rFonts w:ascii="仿宋" w:eastAsia="仿宋" w:hAnsi="仿宋" w:hint="eastAsia"/>
          <w:sz w:val="32"/>
          <w:szCs w:val="32"/>
        </w:rPr>
        <w:t>大连智能制造装备产业园</w:t>
      </w:r>
      <w:r w:rsidR="009B2849" w:rsidRPr="00C91E8A">
        <w:rPr>
          <w:rFonts w:ascii="仿宋" w:eastAsia="仿宋" w:hAnsi="仿宋" w:hint="eastAsia"/>
          <w:sz w:val="32"/>
          <w:szCs w:val="32"/>
        </w:rPr>
        <w:t>项目建成后将集中包括：高档数控系统，工业机器人，各类精密伺服电机、力矩电机、电主轴电机、直驱式功能部件，精密液压元件及自动化夹具、</w:t>
      </w:r>
      <w:r w:rsidR="009B2849" w:rsidRPr="00C91E8A">
        <w:rPr>
          <w:rFonts w:ascii="仿宋" w:eastAsia="仿宋" w:hAnsi="仿宋" w:hint="eastAsia"/>
          <w:sz w:val="32"/>
          <w:szCs w:val="32"/>
        </w:rPr>
        <w:lastRenderedPageBreak/>
        <w:t>精密传感等智能制造装备产业，致力于为国内航空航天能源等重点行业提供智能制造的全套解决方案。</w:t>
      </w:r>
    </w:p>
    <w:p w:rsidR="0003579D" w:rsidRPr="0003579D" w:rsidRDefault="0003579D" w:rsidP="0003579D">
      <w:pPr>
        <w:rPr>
          <w:rFonts w:ascii="仿宋" w:eastAsia="仿宋" w:hAnsi="仿宋"/>
          <w:sz w:val="32"/>
          <w:szCs w:val="32"/>
        </w:rPr>
      </w:pPr>
      <w:r>
        <w:rPr>
          <w:rFonts w:ascii="仿宋" w:eastAsia="仿宋" w:hAnsi="仿宋" w:hint="eastAsia"/>
          <w:sz w:val="32"/>
          <w:szCs w:val="32"/>
        </w:rPr>
        <w:t xml:space="preserve">  </w:t>
      </w:r>
    </w:p>
    <w:sectPr w:rsidR="0003579D" w:rsidRPr="0003579D" w:rsidSect="00C96F4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9E8" w:rsidRDefault="00A459E8" w:rsidP="001B0354">
      <w:r>
        <w:separator/>
      </w:r>
    </w:p>
  </w:endnote>
  <w:endnote w:type="continuationSeparator" w:id="0">
    <w:p w:rsidR="00A459E8" w:rsidRDefault="00A459E8" w:rsidP="001B0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9E8" w:rsidRDefault="00A459E8" w:rsidP="001B0354">
      <w:r>
        <w:separator/>
      </w:r>
    </w:p>
  </w:footnote>
  <w:footnote w:type="continuationSeparator" w:id="0">
    <w:p w:rsidR="00A459E8" w:rsidRDefault="00A459E8" w:rsidP="001B03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436C7"/>
    <w:rsid w:val="000069C1"/>
    <w:rsid w:val="0001178E"/>
    <w:rsid w:val="000141F2"/>
    <w:rsid w:val="00017CA8"/>
    <w:rsid w:val="000203EA"/>
    <w:rsid w:val="00022608"/>
    <w:rsid w:val="000342B8"/>
    <w:rsid w:val="0003579D"/>
    <w:rsid w:val="0004049A"/>
    <w:rsid w:val="00040B5E"/>
    <w:rsid w:val="00045054"/>
    <w:rsid w:val="000467B3"/>
    <w:rsid w:val="000759C6"/>
    <w:rsid w:val="000970EE"/>
    <w:rsid w:val="000A20C5"/>
    <w:rsid w:val="000A4135"/>
    <w:rsid w:val="000A74C7"/>
    <w:rsid w:val="000A7EFC"/>
    <w:rsid w:val="000D0BEC"/>
    <w:rsid w:val="000E704E"/>
    <w:rsid w:val="00101AD1"/>
    <w:rsid w:val="0010638D"/>
    <w:rsid w:val="00124EA2"/>
    <w:rsid w:val="00133B65"/>
    <w:rsid w:val="00135E25"/>
    <w:rsid w:val="00153177"/>
    <w:rsid w:val="00162EBA"/>
    <w:rsid w:val="00166D2A"/>
    <w:rsid w:val="00170333"/>
    <w:rsid w:val="00170CF4"/>
    <w:rsid w:val="001919CC"/>
    <w:rsid w:val="001B0354"/>
    <w:rsid w:val="001B3616"/>
    <w:rsid w:val="00206530"/>
    <w:rsid w:val="00220DD4"/>
    <w:rsid w:val="00230F05"/>
    <w:rsid w:val="00231736"/>
    <w:rsid w:val="0023306C"/>
    <w:rsid w:val="00251477"/>
    <w:rsid w:val="00293E8E"/>
    <w:rsid w:val="00294441"/>
    <w:rsid w:val="002A52A8"/>
    <w:rsid w:val="002B40E2"/>
    <w:rsid w:val="002C285E"/>
    <w:rsid w:val="002C5295"/>
    <w:rsid w:val="002D3B1A"/>
    <w:rsid w:val="002D7DEF"/>
    <w:rsid w:val="002E0DDC"/>
    <w:rsid w:val="002E4DAF"/>
    <w:rsid w:val="002E7616"/>
    <w:rsid w:val="00301FD6"/>
    <w:rsid w:val="0030256D"/>
    <w:rsid w:val="0031277D"/>
    <w:rsid w:val="00313ED9"/>
    <w:rsid w:val="00335F7D"/>
    <w:rsid w:val="00342E53"/>
    <w:rsid w:val="00345CF3"/>
    <w:rsid w:val="00346FC1"/>
    <w:rsid w:val="0036246D"/>
    <w:rsid w:val="0036470C"/>
    <w:rsid w:val="00374300"/>
    <w:rsid w:val="0038117F"/>
    <w:rsid w:val="00381BD3"/>
    <w:rsid w:val="00387B30"/>
    <w:rsid w:val="00393B94"/>
    <w:rsid w:val="003A5654"/>
    <w:rsid w:val="003A7DDE"/>
    <w:rsid w:val="003B0647"/>
    <w:rsid w:val="003C0AA7"/>
    <w:rsid w:val="003D00E0"/>
    <w:rsid w:val="003D3E2F"/>
    <w:rsid w:val="003D5072"/>
    <w:rsid w:val="003E1CA2"/>
    <w:rsid w:val="003F439D"/>
    <w:rsid w:val="00407B06"/>
    <w:rsid w:val="004408BC"/>
    <w:rsid w:val="004445EC"/>
    <w:rsid w:val="004607D5"/>
    <w:rsid w:val="00463B2A"/>
    <w:rsid w:val="0046535D"/>
    <w:rsid w:val="004667E7"/>
    <w:rsid w:val="00467455"/>
    <w:rsid w:val="00481866"/>
    <w:rsid w:val="00483950"/>
    <w:rsid w:val="00493B06"/>
    <w:rsid w:val="0049458C"/>
    <w:rsid w:val="00496115"/>
    <w:rsid w:val="0049691D"/>
    <w:rsid w:val="004A0FB9"/>
    <w:rsid w:val="004A5593"/>
    <w:rsid w:val="004B3DAE"/>
    <w:rsid w:val="004B420A"/>
    <w:rsid w:val="004B5A95"/>
    <w:rsid w:val="004C1612"/>
    <w:rsid w:val="004D3D91"/>
    <w:rsid w:val="00504BC8"/>
    <w:rsid w:val="00505749"/>
    <w:rsid w:val="0053204E"/>
    <w:rsid w:val="005336FB"/>
    <w:rsid w:val="00535FC5"/>
    <w:rsid w:val="00542BF0"/>
    <w:rsid w:val="00547A84"/>
    <w:rsid w:val="005500BE"/>
    <w:rsid w:val="005516A7"/>
    <w:rsid w:val="00553EBD"/>
    <w:rsid w:val="00554C52"/>
    <w:rsid w:val="005759F2"/>
    <w:rsid w:val="0058185F"/>
    <w:rsid w:val="005827CC"/>
    <w:rsid w:val="00597173"/>
    <w:rsid w:val="005A1925"/>
    <w:rsid w:val="005B43DF"/>
    <w:rsid w:val="005C178D"/>
    <w:rsid w:val="005E14DA"/>
    <w:rsid w:val="005E3407"/>
    <w:rsid w:val="005E3AEB"/>
    <w:rsid w:val="005E49F2"/>
    <w:rsid w:val="005E4F9E"/>
    <w:rsid w:val="005F3022"/>
    <w:rsid w:val="006020D1"/>
    <w:rsid w:val="0061772A"/>
    <w:rsid w:val="00623A00"/>
    <w:rsid w:val="00624533"/>
    <w:rsid w:val="00633203"/>
    <w:rsid w:val="00652850"/>
    <w:rsid w:val="0067052D"/>
    <w:rsid w:val="006819EB"/>
    <w:rsid w:val="006871A5"/>
    <w:rsid w:val="0069104B"/>
    <w:rsid w:val="00692F8D"/>
    <w:rsid w:val="006A483E"/>
    <w:rsid w:val="006A655F"/>
    <w:rsid w:val="006B0945"/>
    <w:rsid w:val="006B64BC"/>
    <w:rsid w:val="006D697E"/>
    <w:rsid w:val="00702007"/>
    <w:rsid w:val="00714744"/>
    <w:rsid w:val="00726270"/>
    <w:rsid w:val="007279A0"/>
    <w:rsid w:val="00731E76"/>
    <w:rsid w:val="00745E91"/>
    <w:rsid w:val="007527EF"/>
    <w:rsid w:val="00753A6A"/>
    <w:rsid w:val="007553BB"/>
    <w:rsid w:val="00797301"/>
    <w:rsid w:val="007A3467"/>
    <w:rsid w:val="007A402F"/>
    <w:rsid w:val="007C5421"/>
    <w:rsid w:val="007D68D4"/>
    <w:rsid w:val="007D7A02"/>
    <w:rsid w:val="007E7BDD"/>
    <w:rsid w:val="007F4E5B"/>
    <w:rsid w:val="007F6707"/>
    <w:rsid w:val="0080082F"/>
    <w:rsid w:val="008009DF"/>
    <w:rsid w:val="00811068"/>
    <w:rsid w:val="00812115"/>
    <w:rsid w:val="00823300"/>
    <w:rsid w:val="008244E2"/>
    <w:rsid w:val="0083351D"/>
    <w:rsid w:val="00851EA0"/>
    <w:rsid w:val="0086037C"/>
    <w:rsid w:val="008700B9"/>
    <w:rsid w:val="00891900"/>
    <w:rsid w:val="00893396"/>
    <w:rsid w:val="00893889"/>
    <w:rsid w:val="0089716F"/>
    <w:rsid w:val="008A3EB6"/>
    <w:rsid w:val="008B1FB2"/>
    <w:rsid w:val="008E6258"/>
    <w:rsid w:val="008F03F6"/>
    <w:rsid w:val="008F0981"/>
    <w:rsid w:val="008F3413"/>
    <w:rsid w:val="008F5C17"/>
    <w:rsid w:val="009206AF"/>
    <w:rsid w:val="00921969"/>
    <w:rsid w:val="00925914"/>
    <w:rsid w:val="00942E3A"/>
    <w:rsid w:val="00950876"/>
    <w:rsid w:val="009637E8"/>
    <w:rsid w:val="0097270B"/>
    <w:rsid w:val="00972A16"/>
    <w:rsid w:val="00977F95"/>
    <w:rsid w:val="00984CA4"/>
    <w:rsid w:val="009B2849"/>
    <w:rsid w:val="009C103C"/>
    <w:rsid w:val="009C2D77"/>
    <w:rsid w:val="009C5478"/>
    <w:rsid w:val="009D72F6"/>
    <w:rsid w:val="009E373F"/>
    <w:rsid w:val="009E40F7"/>
    <w:rsid w:val="009F4E57"/>
    <w:rsid w:val="009F73D9"/>
    <w:rsid w:val="00A416E0"/>
    <w:rsid w:val="00A459E8"/>
    <w:rsid w:val="00A462F9"/>
    <w:rsid w:val="00A54036"/>
    <w:rsid w:val="00A550B9"/>
    <w:rsid w:val="00A566B0"/>
    <w:rsid w:val="00A605D7"/>
    <w:rsid w:val="00A62910"/>
    <w:rsid w:val="00A62D40"/>
    <w:rsid w:val="00A73BBB"/>
    <w:rsid w:val="00A95A19"/>
    <w:rsid w:val="00AA0DC5"/>
    <w:rsid w:val="00AB0B48"/>
    <w:rsid w:val="00AB2291"/>
    <w:rsid w:val="00AB71D0"/>
    <w:rsid w:val="00AC4D8A"/>
    <w:rsid w:val="00AD2997"/>
    <w:rsid w:val="00AE18FD"/>
    <w:rsid w:val="00AF0573"/>
    <w:rsid w:val="00AF6AFA"/>
    <w:rsid w:val="00B067E6"/>
    <w:rsid w:val="00B11EF1"/>
    <w:rsid w:val="00B13E94"/>
    <w:rsid w:val="00B15E29"/>
    <w:rsid w:val="00B30F70"/>
    <w:rsid w:val="00B4120D"/>
    <w:rsid w:val="00B50FE1"/>
    <w:rsid w:val="00B51889"/>
    <w:rsid w:val="00B570E3"/>
    <w:rsid w:val="00B62E4C"/>
    <w:rsid w:val="00B7258B"/>
    <w:rsid w:val="00B74DC6"/>
    <w:rsid w:val="00B90E1A"/>
    <w:rsid w:val="00B91369"/>
    <w:rsid w:val="00B97BBA"/>
    <w:rsid w:val="00BA4AB2"/>
    <w:rsid w:val="00BB58EA"/>
    <w:rsid w:val="00BC008E"/>
    <w:rsid w:val="00BE224C"/>
    <w:rsid w:val="00BE48B2"/>
    <w:rsid w:val="00BF0741"/>
    <w:rsid w:val="00BF2021"/>
    <w:rsid w:val="00BF2357"/>
    <w:rsid w:val="00C047C6"/>
    <w:rsid w:val="00C117DB"/>
    <w:rsid w:val="00C204FE"/>
    <w:rsid w:val="00C33AE0"/>
    <w:rsid w:val="00C416B4"/>
    <w:rsid w:val="00C43EE6"/>
    <w:rsid w:val="00C5290B"/>
    <w:rsid w:val="00C572F2"/>
    <w:rsid w:val="00C60284"/>
    <w:rsid w:val="00C629F3"/>
    <w:rsid w:val="00C70DF0"/>
    <w:rsid w:val="00C75630"/>
    <w:rsid w:val="00C83B2E"/>
    <w:rsid w:val="00C84DFB"/>
    <w:rsid w:val="00C86E2A"/>
    <w:rsid w:val="00C91B9F"/>
    <w:rsid w:val="00C91E8A"/>
    <w:rsid w:val="00C96F48"/>
    <w:rsid w:val="00CA0543"/>
    <w:rsid w:val="00CE4B41"/>
    <w:rsid w:val="00D04DB4"/>
    <w:rsid w:val="00D224A0"/>
    <w:rsid w:val="00D25AE6"/>
    <w:rsid w:val="00D32FC1"/>
    <w:rsid w:val="00D436C7"/>
    <w:rsid w:val="00D624BD"/>
    <w:rsid w:val="00D62697"/>
    <w:rsid w:val="00D651F7"/>
    <w:rsid w:val="00D72EB0"/>
    <w:rsid w:val="00D7575C"/>
    <w:rsid w:val="00D82D4F"/>
    <w:rsid w:val="00D84D1E"/>
    <w:rsid w:val="00D95C20"/>
    <w:rsid w:val="00DA0BC7"/>
    <w:rsid w:val="00DA4FC3"/>
    <w:rsid w:val="00DB11B9"/>
    <w:rsid w:val="00DB17D7"/>
    <w:rsid w:val="00DC341F"/>
    <w:rsid w:val="00DC656A"/>
    <w:rsid w:val="00DC67FB"/>
    <w:rsid w:val="00DD0AA1"/>
    <w:rsid w:val="00DD29B6"/>
    <w:rsid w:val="00DE1D44"/>
    <w:rsid w:val="00DF7CD1"/>
    <w:rsid w:val="00E018D9"/>
    <w:rsid w:val="00E06131"/>
    <w:rsid w:val="00E12021"/>
    <w:rsid w:val="00E12F77"/>
    <w:rsid w:val="00E140F1"/>
    <w:rsid w:val="00E3281E"/>
    <w:rsid w:val="00E378D6"/>
    <w:rsid w:val="00E47037"/>
    <w:rsid w:val="00E5108B"/>
    <w:rsid w:val="00E85503"/>
    <w:rsid w:val="00E879BD"/>
    <w:rsid w:val="00E91205"/>
    <w:rsid w:val="00E94E10"/>
    <w:rsid w:val="00EA7C99"/>
    <w:rsid w:val="00EB4D05"/>
    <w:rsid w:val="00EB5F8E"/>
    <w:rsid w:val="00EC065F"/>
    <w:rsid w:val="00EE2AD3"/>
    <w:rsid w:val="00F055E9"/>
    <w:rsid w:val="00F07C28"/>
    <w:rsid w:val="00F2462C"/>
    <w:rsid w:val="00F25AD0"/>
    <w:rsid w:val="00F265D2"/>
    <w:rsid w:val="00F32AA8"/>
    <w:rsid w:val="00F42315"/>
    <w:rsid w:val="00F43387"/>
    <w:rsid w:val="00F50787"/>
    <w:rsid w:val="00F61F34"/>
    <w:rsid w:val="00F72749"/>
    <w:rsid w:val="00F7672F"/>
    <w:rsid w:val="00F913A0"/>
    <w:rsid w:val="00F94D40"/>
    <w:rsid w:val="00FB1E44"/>
    <w:rsid w:val="00FB2E2C"/>
    <w:rsid w:val="00FB405D"/>
    <w:rsid w:val="00FC4A67"/>
    <w:rsid w:val="00FC4F0B"/>
    <w:rsid w:val="00FD0956"/>
    <w:rsid w:val="00FD2EA8"/>
    <w:rsid w:val="00FD5819"/>
    <w:rsid w:val="00FE178A"/>
    <w:rsid w:val="00FF30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6AC89"/>
  <w15:docId w15:val="{CF90A267-2C61-43BC-B06B-AEBEC901E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36C7"/>
    <w:pPr>
      <w:widowControl w:val="0"/>
    </w:pPr>
  </w:style>
  <w:style w:type="paragraph" w:styleId="1">
    <w:name w:val="heading 1"/>
    <w:basedOn w:val="a"/>
    <w:link w:val="10"/>
    <w:uiPriority w:val="9"/>
    <w:qFormat/>
    <w:rsid w:val="00DD29B6"/>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D29B6"/>
    <w:rPr>
      <w:rFonts w:ascii="宋体" w:eastAsia="宋体" w:hAnsi="宋体" w:cs="宋体"/>
      <w:b/>
      <w:bCs/>
      <w:kern w:val="36"/>
      <w:sz w:val="48"/>
      <w:szCs w:val="48"/>
    </w:rPr>
  </w:style>
  <w:style w:type="paragraph" w:styleId="a3">
    <w:name w:val="Balloon Text"/>
    <w:basedOn w:val="a"/>
    <w:link w:val="a4"/>
    <w:uiPriority w:val="99"/>
    <w:semiHidden/>
    <w:unhideWhenUsed/>
    <w:rsid w:val="00DD29B6"/>
    <w:rPr>
      <w:sz w:val="18"/>
      <w:szCs w:val="18"/>
    </w:rPr>
  </w:style>
  <w:style w:type="character" w:customStyle="1" w:styleId="a4">
    <w:name w:val="批注框文本 字符"/>
    <w:basedOn w:val="a0"/>
    <w:link w:val="a3"/>
    <w:uiPriority w:val="99"/>
    <w:semiHidden/>
    <w:rsid w:val="00DD29B6"/>
    <w:rPr>
      <w:sz w:val="18"/>
      <w:szCs w:val="18"/>
    </w:rPr>
  </w:style>
  <w:style w:type="paragraph" w:styleId="a5">
    <w:name w:val="header"/>
    <w:basedOn w:val="a"/>
    <w:link w:val="a6"/>
    <w:uiPriority w:val="99"/>
    <w:unhideWhenUsed/>
    <w:rsid w:val="001B035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1B0354"/>
    <w:rPr>
      <w:sz w:val="18"/>
      <w:szCs w:val="18"/>
    </w:rPr>
  </w:style>
  <w:style w:type="paragraph" w:styleId="a7">
    <w:name w:val="footer"/>
    <w:basedOn w:val="a"/>
    <w:link w:val="a8"/>
    <w:uiPriority w:val="99"/>
    <w:unhideWhenUsed/>
    <w:rsid w:val="001B0354"/>
    <w:pPr>
      <w:tabs>
        <w:tab w:val="center" w:pos="4153"/>
        <w:tab w:val="right" w:pos="8306"/>
      </w:tabs>
      <w:snapToGrid w:val="0"/>
      <w:jc w:val="left"/>
    </w:pPr>
    <w:rPr>
      <w:sz w:val="18"/>
      <w:szCs w:val="18"/>
    </w:rPr>
  </w:style>
  <w:style w:type="character" w:customStyle="1" w:styleId="a8">
    <w:name w:val="页脚 字符"/>
    <w:basedOn w:val="a0"/>
    <w:link w:val="a7"/>
    <w:uiPriority w:val="99"/>
    <w:rsid w:val="001B035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963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8</Pages>
  <Words>328</Words>
  <Characters>1873</Characters>
  <Application>Microsoft Office Word</Application>
  <DocSecurity>0</DocSecurity>
  <Lines>15</Lines>
  <Paragraphs>4</Paragraphs>
  <ScaleCrop>false</ScaleCrop>
  <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张 水火木大人</cp:lastModifiedBy>
  <cp:revision>12</cp:revision>
  <dcterms:created xsi:type="dcterms:W3CDTF">2016-07-22T04:01:00Z</dcterms:created>
  <dcterms:modified xsi:type="dcterms:W3CDTF">2019-06-24T02:56:00Z</dcterms:modified>
</cp:coreProperties>
</file>